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A3" w:rsidRDefault="00C84553">
      <w:pPr>
        <w:jc w:val="center"/>
      </w:pPr>
      <w:r>
        <w:rPr>
          <w:rFonts w:eastAsia="Calibri"/>
          <w:sz w:val="28"/>
          <w:szCs w:val="28"/>
          <w:lang w:eastAsia="en-US"/>
        </w:rPr>
        <w:t>Федеральное государственное образовательное бюджетное учреждение</w:t>
      </w:r>
    </w:p>
    <w:p w:rsidR="006E2DA3" w:rsidRDefault="00C84553">
      <w:pPr>
        <w:jc w:val="center"/>
      </w:pPr>
      <w:r>
        <w:rPr>
          <w:rFonts w:eastAsia="Calibri"/>
          <w:sz w:val="28"/>
          <w:szCs w:val="28"/>
          <w:lang w:eastAsia="en-US"/>
        </w:rPr>
        <w:t>высшего образования</w:t>
      </w:r>
    </w:p>
    <w:p w:rsidR="006E2DA3" w:rsidRDefault="006E2DA3">
      <w:pPr>
        <w:jc w:val="center"/>
        <w:rPr>
          <w:rFonts w:eastAsia="Calibri"/>
          <w:sz w:val="28"/>
          <w:szCs w:val="28"/>
          <w:lang w:eastAsia="en-US"/>
        </w:rPr>
      </w:pPr>
    </w:p>
    <w:p w:rsidR="006E2DA3" w:rsidRDefault="00C84553">
      <w:pPr>
        <w:jc w:val="center"/>
      </w:pPr>
      <w:r>
        <w:rPr>
          <w:rFonts w:eastAsia="Calibri"/>
          <w:b/>
          <w:caps/>
          <w:sz w:val="28"/>
          <w:szCs w:val="28"/>
          <w:lang w:eastAsia="en-US"/>
        </w:rPr>
        <w:t>«Финансовый университет</w:t>
      </w:r>
    </w:p>
    <w:p w:rsidR="006E2DA3" w:rsidRDefault="00C84553">
      <w:pPr>
        <w:jc w:val="center"/>
      </w:pPr>
      <w:r>
        <w:rPr>
          <w:rFonts w:eastAsia="Calibri"/>
          <w:b/>
          <w:caps/>
          <w:sz w:val="28"/>
          <w:szCs w:val="28"/>
          <w:lang w:eastAsia="en-US"/>
        </w:rPr>
        <w:t>при Правительстве Российской Федерации»</w:t>
      </w:r>
    </w:p>
    <w:p w:rsidR="006E2DA3" w:rsidRDefault="00C84553">
      <w:pPr>
        <w:jc w:val="center"/>
      </w:pPr>
      <w:r>
        <w:rPr>
          <w:rFonts w:eastAsia="Calibri"/>
          <w:b/>
          <w:sz w:val="28"/>
          <w:szCs w:val="28"/>
          <w:lang w:eastAsia="en-US"/>
        </w:rPr>
        <w:t>(Финансовый университет)</w:t>
      </w:r>
    </w:p>
    <w:p w:rsidR="006E2DA3" w:rsidRDefault="00415743">
      <w:pPr>
        <w:jc w:val="center"/>
      </w:pPr>
      <w:r>
        <w:rPr>
          <w:rFonts w:eastAsia="Calibri"/>
          <w:sz w:val="28"/>
          <w:szCs w:val="28"/>
          <w:lang w:eastAsia="en-US"/>
        </w:rPr>
        <w:t>Департамент</w:t>
      </w:r>
      <w:r w:rsidR="00C84553">
        <w:rPr>
          <w:rFonts w:eastAsia="Calibri"/>
          <w:sz w:val="28"/>
          <w:szCs w:val="28"/>
          <w:lang w:eastAsia="en-US"/>
        </w:rPr>
        <w:t xml:space="preserve"> налогов и налогового администрирования</w:t>
      </w:r>
    </w:p>
    <w:p w:rsidR="006E2DA3" w:rsidRDefault="00C84553">
      <w:pPr>
        <w:jc w:val="center"/>
      </w:pPr>
      <w:r>
        <w:rPr>
          <w:rFonts w:eastAsia="Calibri"/>
          <w:sz w:val="28"/>
          <w:szCs w:val="28"/>
          <w:lang w:eastAsia="en-US"/>
        </w:rPr>
        <w:t>Факультета налогов, аудита и бизнес-анализа</w:t>
      </w:r>
    </w:p>
    <w:p w:rsidR="006E2DA3" w:rsidRDefault="006E2DA3">
      <w:pPr>
        <w:jc w:val="center"/>
        <w:rPr>
          <w:b/>
          <w:caps/>
        </w:rPr>
      </w:pPr>
    </w:p>
    <w:p w:rsidR="006E2DA3" w:rsidRDefault="006E2DA3">
      <w:pPr>
        <w:jc w:val="center"/>
        <w:rPr>
          <w:b/>
          <w:caps/>
        </w:rPr>
      </w:pPr>
    </w:p>
    <w:p w:rsidR="006E2DA3" w:rsidRDefault="006E2DA3">
      <w:pPr>
        <w:jc w:val="center"/>
        <w:rPr>
          <w:b/>
          <w:caps/>
        </w:rPr>
      </w:pPr>
    </w:p>
    <w:p w:rsidR="006E2DA3" w:rsidRDefault="006E2DA3">
      <w:pPr>
        <w:jc w:val="center"/>
        <w:rPr>
          <w:b/>
          <w:caps/>
        </w:rPr>
      </w:pPr>
    </w:p>
    <w:p w:rsidR="006E2DA3" w:rsidRDefault="006E2DA3">
      <w:pPr>
        <w:jc w:val="center"/>
        <w:rPr>
          <w:b/>
          <w:caps/>
        </w:rPr>
      </w:pPr>
    </w:p>
    <w:p w:rsidR="006E2DA3" w:rsidRDefault="006E2DA3">
      <w:pPr>
        <w:jc w:val="center"/>
        <w:rPr>
          <w:b/>
          <w:caps/>
        </w:rPr>
      </w:pPr>
    </w:p>
    <w:p w:rsidR="006E2DA3" w:rsidRDefault="006E2DA3">
      <w:pPr>
        <w:jc w:val="center"/>
        <w:rPr>
          <w:b/>
          <w:caps/>
        </w:rPr>
      </w:pPr>
    </w:p>
    <w:p w:rsidR="006E2DA3" w:rsidRDefault="00C84553">
      <w:pPr>
        <w:jc w:val="center"/>
      </w:pPr>
      <w:r>
        <w:rPr>
          <w:b/>
          <w:bCs/>
          <w:sz w:val="28"/>
          <w:szCs w:val="28"/>
        </w:rPr>
        <w:t>Князева А.В., Митин Д.А.</w:t>
      </w:r>
    </w:p>
    <w:p w:rsidR="006E2DA3" w:rsidRDefault="006E2DA3">
      <w:pPr>
        <w:jc w:val="center"/>
        <w:rPr>
          <w:b/>
          <w:bCs/>
          <w:caps/>
          <w:sz w:val="28"/>
          <w:szCs w:val="28"/>
        </w:rPr>
      </w:pPr>
    </w:p>
    <w:p w:rsidR="006E2DA3" w:rsidRDefault="00C84553">
      <w:pPr>
        <w:ind w:firstLine="708"/>
        <w:jc w:val="center"/>
      </w:pPr>
      <w:r>
        <w:rPr>
          <w:b/>
          <w:sz w:val="28"/>
          <w:szCs w:val="28"/>
        </w:rPr>
        <w:t>КОСВЕННОЕ НАЛОГООБЛОЖЕНИЕ В ЕАЭС И ЕС</w:t>
      </w:r>
    </w:p>
    <w:p w:rsidR="006E2DA3" w:rsidRDefault="006E2DA3">
      <w:pPr>
        <w:jc w:val="center"/>
        <w:rPr>
          <w:sz w:val="28"/>
          <w:szCs w:val="28"/>
        </w:rPr>
      </w:pPr>
    </w:p>
    <w:p w:rsidR="006E2DA3" w:rsidRDefault="00C84553">
      <w:pPr>
        <w:jc w:val="center"/>
      </w:pPr>
      <w:r>
        <w:rPr>
          <w:sz w:val="28"/>
          <w:szCs w:val="28"/>
        </w:rPr>
        <w:t>Рабочая программа дисциплины</w:t>
      </w:r>
    </w:p>
    <w:p w:rsidR="006E2DA3" w:rsidRDefault="006E2DA3">
      <w:pPr>
        <w:jc w:val="center"/>
        <w:rPr>
          <w:b/>
          <w:sz w:val="28"/>
          <w:szCs w:val="28"/>
        </w:rPr>
      </w:pPr>
    </w:p>
    <w:p w:rsidR="006E2DA3" w:rsidRDefault="00C84553">
      <w:pPr>
        <w:jc w:val="center"/>
      </w:pPr>
      <w:r>
        <w:rPr>
          <w:sz w:val="28"/>
          <w:szCs w:val="28"/>
        </w:rPr>
        <w:t>для студентов, обучающихся по направлению подготовки</w:t>
      </w:r>
    </w:p>
    <w:p w:rsidR="006E2DA3" w:rsidRDefault="00C84553">
      <w:pPr>
        <w:jc w:val="center"/>
      </w:pPr>
      <w:r>
        <w:rPr>
          <w:sz w:val="28"/>
          <w:szCs w:val="28"/>
        </w:rPr>
        <w:t>38.03.01 «Экономика»</w:t>
      </w:r>
    </w:p>
    <w:p w:rsidR="006E2DA3" w:rsidRDefault="006E2DA3">
      <w:pPr>
        <w:jc w:val="center"/>
        <w:rPr>
          <w:sz w:val="28"/>
          <w:szCs w:val="28"/>
        </w:rPr>
      </w:pPr>
    </w:p>
    <w:p w:rsidR="006E2DA3" w:rsidRDefault="00C84553">
      <w:pPr>
        <w:jc w:val="center"/>
      </w:pPr>
      <w:r>
        <w:rPr>
          <w:sz w:val="28"/>
          <w:szCs w:val="28"/>
        </w:rPr>
        <w:t>Образовательная программа «Бизнес-анализ, налоги и аудит»</w:t>
      </w:r>
    </w:p>
    <w:p w:rsidR="006E2DA3" w:rsidRDefault="00C84553">
      <w:pPr>
        <w:jc w:val="center"/>
      </w:pPr>
      <w:r>
        <w:rPr>
          <w:sz w:val="28"/>
          <w:szCs w:val="28"/>
        </w:rPr>
        <w:t>Профиль «Международное налогообложение»</w:t>
      </w:r>
    </w:p>
    <w:p w:rsidR="006E2DA3" w:rsidRDefault="006E2DA3">
      <w:pPr>
        <w:jc w:val="center"/>
        <w:rPr>
          <w:iCs/>
          <w:sz w:val="28"/>
          <w:szCs w:val="28"/>
        </w:rPr>
      </w:pPr>
    </w:p>
    <w:p w:rsidR="006E2DA3" w:rsidRDefault="006E2DA3">
      <w:pPr>
        <w:jc w:val="center"/>
        <w:rPr>
          <w:sz w:val="28"/>
          <w:szCs w:val="28"/>
        </w:rPr>
      </w:pPr>
    </w:p>
    <w:p w:rsidR="006E2DA3" w:rsidRDefault="006E2DA3">
      <w:pPr>
        <w:jc w:val="center"/>
        <w:rPr>
          <w:rFonts w:eastAsia="Calibri"/>
          <w:i/>
          <w:sz w:val="28"/>
          <w:szCs w:val="28"/>
          <w:lang w:eastAsia="en-US"/>
        </w:rPr>
      </w:pPr>
    </w:p>
    <w:p w:rsidR="006E2DA3" w:rsidRDefault="006E2DA3">
      <w:pPr>
        <w:jc w:val="center"/>
        <w:rPr>
          <w:sz w:val="28"/>
          <w:szCs w:val="28"/>
        </w:rPr>
      </w:pPr>
    </w:p>
    <w:p w:rsidR="006E2DA3" w:rsidRDefault="006E2DA3">
      <w:pPr>
        <w:jc w:val="center"/>
        <w:rPr>
          <w:sz w:val="28"/>
          <w:szCs w:val="28"/>
        </w:rPr>
      </w:pPr>
    </w:p>
    <w:p w:rsidR="006E2DA3" w:rsidRDefault="006E2DA3">
      <w:pPr>
        <w:jc w:val="center"/>
        <w:rPr>
          <w:sz w:val="28"/>
          <w:szCs w:val="28"/>
        </w:rPr>
      </w:pPr>
    </w:p>
    <w:p w:rsidR="006E2DA3" w:rsidRDefault="006E2DA3">
      <w:pPr>
        <w:jc w:val="center"/>
        <w:rPr>
          <w:sz w:val="28"/>
          <w:szCs w:val="28"/>
        </w:rPr>
      </w:pPr>
    </w:p>
    <w:p w:rsidR="006E2DA3" w:rsidRDefault="006E2DA3">
      <w:pPr>
        <w:jc w:val="center"/>
        <w:rPr>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6E2DA3">
      <w:pPr>
        <w:jc w:val="center"/>
        <w:rPr>
          <w:b/>
          <w:sz w:val="28"/>
          <w:szCs w:val="28"/>
        </w:rPr>
      </w:pPr>
    </w:p>
    <w:p w:rsidR="006E2DA3" w:rsidRDefault="00C84553">
      <w:pPr>
        <w:jc w:val="center"/>
      </w:pPr>
      <w:r>
        <w:rPr>
          <w:b/>
          <w:sz w:val="28"/>
          <w:szCs w:val="28"/>
        </w:rPr>
        <w:t>Москва</w:t>
      </w:r>
      <w:r>
        <w:rPr>
          <w:b/>
          <w:caps/>
          <w:sz w:val="28"/>
          <w:szCs w:val="28"/>
        </w:rPr>
        <w:t xml:space="preserve"> 2024</w:t>
      </w:r>
    </w:p>
    <w:p w:rsidR="006E2DA3" w:rsidRDefault="00C84553">
      <w:pPr>
        <w:widowControl/>
        <w:spacing w:after="200" w:line="276" w:lineRule="auto"/>
        <w:jc w:val="left"/>
        <w:rPr>
          <w:b/>
          <w:caps/>
        </w:rPr>
      </w:pPr>
      <w:r>
        <w:br w:type="page"/>
      </w:r>
    </w:p>
    <w:p w:rsidR="006E2DA3" w:rsidRDefault="00C84553">
      <w:pPr>
        <w:jc w:val="center"/>
      </w:pPr>
      <w:r>
        <w:rPr>
          <w:rFonts w:eastAsia="Calibri"/>
          <w:sz w:val="28"/>
          <w:szCs w:val="28"/>
          <w:lang w:eastAsia="en-US"/>
        </w:rPr>
        <w:lastRenderedPageBreak/>
        <w:t>Федеральное государственное образовательное бюджетное учреждение</w:t>
      </w:r>
    </w:p>
    <w:p w:rsidR="006E2DA3" w:rsidRDefault="00C84553">
      <w:pPr>
        <w:jc w:val="center"/>
      </w:pPr>
      <w:r>
        <w:rPr>
          <w:rFonts w:eastAsia="Calibri"/>
          <w:sz w:val="28"/>
          <w:szCs w:val="28"/>
          <w:lang w:eastAsia="en-US"/>
        </w:rPr>
        <w:t>высшего образования</w:t>
      </w:r>
    </w:p>
    <w:p w:rsidR="006E2DA3" w:rsidRDefault="006E2DA3">
      <w:pPr>
        <w:jc w:val="center"/>
        <w:rPr>
          <w:rFonts w:eastAsia="Calibri"/>
          <w:sz w:val="28"/>
          <w:szCs w:val="28"/>
          <w:lang w:eastAsia="en-US"/>
        </w:rPr>
      </w:pPr>
    </w:p>
    <w:p w:rsidR="006E2DA3" w:rsidRDefault="00C84553">
      <w:pPr>
        <w:jc w:val="center"/>
      </w:pPr>
      <w:r>
        <w:rPr>
          <w:rFonts w:eastAsia="Calibri"/>
          <w:b/>
          <w:caps/>
          <w:sz w:val="28"/>
          <w:szCs w:val="28"/>
          <w:lang w:eastAsia="en-US"/>
        </w:rPr>
        <w:t>«Финансовый университет</w:t>
      </w:r>
    </w:p>
    <w:p w:rsidR="006E2DA3" w:rsidRDefault="00C84553">
      <w:pPr>
        <w:jc w:val="center"/>
      </w:pPr>
      <w:r>
        <w:rPr>
          <w:rFonts w:eastAsia="Calibri"/>
          <w:b/>
          <w:caps/>
          <w:sz w:val="28"/>
          <w:szCs w:val="28"/>
          <w:lang w:eastAsia="en-US"/>
        </w:rPr>
        <w:t>при Правительстве Российской Федерации»</w:t>
      </w:r>
    </w:p>
    <w:p w:rsidR="006E2DA3" w:rsidRDefault="00C84553">
      <w:pPr>
        <w:jc w:val="center"/>
      </w:pPr>
      <w:r>
        <w:rPr>
          <w:rFonts w:eastAsia="Calibri"/>
          <w:b/>
          <w:sz w:val="28"/>
          <w:szCs w:val="28"/>
          <w:lang w:eastAsia="en-US"/>
        </w:rPr>
        <w:t>(Финансовый университет)</w:t>
      </w:r>
    </w:p>
    <w:p w:rsidR="006E2DA3" w:rsidRDefault="00FC3EBE">
      <w:pPr>
        <w:jc w:val="center"/>
      </w:pPr>
      <w:r w:rsidRPr="00FC3EBE">
        <w:rPr>
          <w:rFonts w:eastAsia="Calibri"/>
          <w:sz w:val="28"/>
          <w:szCs w:val="28"/>
          <w:lang w:eastAsia="en-US"/>
        </w:rPr>
        <w:t>Департамент</w:t>
      </w:r>
      <w:r w:rsidR="00C84553">
        <w:rPr>
          <w:rFonts w:eastAsia="Calibri"/>
          <w:sz w:val="28"/>
          <w:szCs w:val="28"/>
          <w:lang w:eastAsia="en-US"/>
        </w:rPr>
        <w:t xml:space="preserve"> налогов и налогового администрирования</w:t>
      </w:r>
    </w:p>
    <w:p w:rsidR="006E2DA3" w:rsidRDefault="00C84553">
      <w:pPr>
        <w:jc w:val="center"/>
      </w:pPr>
      <w:r>
        <w:rPr>
          <w:rFonts w:eastAsia="Calibri"/>
          <w:sz w:val="28"/>
          <w:szCs w:val="28"/>
          <w:lang w:eastAsia="en-US"/>
        </w:rPr>
        <w:t>Факультета налогов, аудита и бизнес-анализа</w:t>
      </w:r>
    </w:p>
    <w:p w:rsidR="006E2DA3" w:rsidRDefault="006E2DA3">
      <w:pPr>
        <w:jc w:val="center"/>
        <w:rPr>
          <w:rFonts w:eastAsia="Calibri"/>
          <w:sz w:val="28"/>
          <w:szCs w:val="28"/>
          <w:lang w:eastAsia="en-US"/>
        </w:rPr>
      </w:pPr>
    </w:p>
    <w:tbl>
      <w:tblPr>
        <w:tblW w:w="9622" w:type="dxa"/>
        <w:tblLayout w:type="fixed"/>
        <w:tblLook w:val="04A0" w:firstRow="1" w:lastRow="0" w:firstColumn="1" w:lastColumn="0" w:noHBand="0" w:noVBand="1"/>
      </w:tblPr>
      <w:tblGrid>
        <w:gridCol w:w="5499"/>
        <w:gridCol w:w="4123"/>
      </w:tblGrid>
      <w:tr w:rsidR="006E2DA3">
        <w:trPr>
          <w:trHeight w:val="2332"/>
        </w:trPr>
        <w:tc>
          <w:tcPr>
            <w:tcW w:w="5498" w:type="dxa"/>
          </w:tcPr>
          <w:p w:rsidR="006E2DA3" w:rsidRDefault="00C84553">
            <w:pPr>
              <w:pStyle w:val="af9"/>
            </w:pPr>
            <w:r>
              <w:rPr>
                <w:rFonts w:ascii="Times New Roman" w:hAnsi="Times New Roman" w:cs="Times New Roman"/>
                <w:sz w:val="28"/>
                <w:szCs w:val="28"/>
              </w:rPr>
              <w:t>СОГЛАСОВАНО</w:t>
            </w:r>
          </w:p>
          <w:p w:rsidR="006E2DA3" w:rsidRDefault="00C84553">
            <w:pPr>
              <w:pStyle w:val="af9"/>
            </w:pPr>
            <w:r>
              <w:rPr>
                <w:rFonts w:ascii="Times New Roman" w:hAnsi="Times New Roman" w:cs="Times New Roman"/>
                <w:sz w:val="28"/>
                <w:szCs w:val="28"/>
              </w:rPr>
              <w:t>Некоммерческое партнерство</w:t>
            </w:r>
          </w:p>
          <w:p w:rsidR="006E2DA3" w:rsidRDefault="00C84553">
            <w:pPr>
              <w:pStyle w:val="af9"/>
            </w:pPr>
            <w:r>
              <w:rPr>
                <w:rFonts w:ascii="Times New Roman" w:hAnsi="Times New Roman" w:cs="Times New Roman"/>
                <w:sz w:val="28"/>
                <w:szCs w:val="28"/>
              </w:rPr>
              <w:t>«Институт профессиональных</w:t>
            </w:r>
          </w:p>
          <w:p w:rsidR="006E2DA3" w:rsidRDefault="00C84553">
            <w:pPr>
              <w:pStyle w:val="af9"/>
            </w:pPr>
            <w:r>
              <w:rPr>
                <w:rFonts w:ascii="Times New Roman" w:hAnsi="Times New Roman" w:cs="Times New Roman"/>
                <w:sz w:val="28"/>
                <w:szCs w:val="28"/>
              </w:rPr>
              <w:t>бухгалтеров Московской области»</w:t>
            </w:r>
          </w:p>
          <w:p w:rsidR="006E2DA3" w:rsidRDefault="00C84553">
            <w:pPr>
              <w:pStyle w:val="af9"/>
            </w:pPr>
            <w:r>
              <w:rPr>
                <w:rFonts w:ascii="Times New Roman" w:hAnsi="Times New Roman" w:cs="Times New Roman"/>
                <w:sz w:val="28"/>
                <w:szCs w:val="28"/>
              </w:rPr>
              <w:t>Заместитель директора</w:t>
            </w:r>
          </w:p>
          <w:p w:rsidR="006E2DA3" w:rsidRDefault="00C84553">
            <w:pPr>
              <w:pStyle w:val="af9"/>
            </w:pPr>
            <w:r>
              <w:rPr>
                <w:rFonts w:ascii="Times New Roman" w:hAnsi="Times New Roman" w:cs="Times New Roman"/>
                <w:sz w:val="28"/>
                <w:szCs w:val="28"/>
              </w:rPr>
              <w:t xml:space="preserve"> Д.В. Лозицкий</w:t>
            </w:r>
          </w:p>
          <w:p w:rsidR="006E2DA3" w:rsidRDefault="00C84553">
            <w:pPr>
              <w:pStyle w:val="af9"/>
            </w:pPr>
            <w:r>
              <w:rPr>
                <w:rFonts w:ascii="Times New Roman" w:hAnsi="Times New Roman" w:cs="Times New Roman"/>
                <w:sz w:val="28"/>
                <w:szCs w:val="28"/>
              </w:rPr>
              <w:t>«</w:t>
            </w:r>
            <w:r w:rsidR="00057470">
              <w:rPr>
                <w:rFonts w:ascii="Times New Roman" w:hAnsi="Times New Roman" w:cs="Times New Roman"/>
                <w:sz w:val="28"/>
                <w:szCs w:val="28"/>
              </w:rPr>
              <w:t>20</w:t>
            </w:r>
            <w:r>
              <w:rPr>
                <w:rFonts w:ascii="Times New Roman" w:hAnsi="Times New Roman" w:cs="Times New Roman"/>
                <w:sz w:val="28"/>
                <w:szCs w:val="28"/>
              </w:rPr>
              <w:t xml:space="preserve">» </w:t>
            </w:r>
            <w:r w:rsidR="00057470">
              <w:rPr>
                <w:rFonts w:ascii="Times New Roman" w:hAnsi="Times New Roman" w:cs="Times New Roman"/>
                <w:sz w:val="28"/>
                <w:szCs w:val="28"/>
              </w:rPr>
              <w:t>февраля</w:t>
            </w:r>
            <w:r>
              <w:rPr>
                <w:rFonts w:ascii="Times New Roman" w:hAnsi="Times New Roman" w:cs="Times New Roman"/>
                <w:sz w:val="28"/>
                <w:szCs w:val="28"/>
              </w:rPr>
              <w:t xml:space="preserve"> 2024 г.</w:t>
            </w:r>
          </w:p>
          <w:p w:rsidR="006E2DA3" w:rsidRDefault="006E2DA3">
            <w:pPr>
              <w:pStyle w:val="af9"/>
              <w:rPr>
                <w:rFonts w:ascii="Times New Roman" w:hAnsi="Times New Roman" w:cs="Times New Roman"/>
                <w:color w:val="000000"/>
                <w:sz w:val="28"/>
                <w:szCs w:val="28"/>
                <w:lang w:eastAsia="ru-RU"/>
              </w:rPr>
            </w:pPr>
          </w:p>
        </w:tc>
        <w:tc>
          <w:tcPr>
            <w:tcW w:w="4123" w:type="dxa"/>
          </w:tcPr>
          <w:p w:rsidR="006E2DA3" w:rsidRDefault="00C84553">
            <w:pPr>
              <w:pStyle w:val="af9"/>
            </w:pPr>
            <w:r>
              <w:rPr>
                <w:rFonts w:ascii="Times New Roman" w:hAnsi="Times New Roman" w:cs="Times New Roman"/>
                <w:color w:val="000000"/>
                <w:sz w:val="28"/>
                <w:szCs w:val="28"/>
                <w:lang w:eastAsia="ru-RU"/>
              </w:rPr>
              <w:t>УТВЕРЖДАЮ</w:t>
            </w:r>
          </w:p>
          <w:p w:rsidR="006E2DA3" w:rsidRDefault="00C84553">
            <w:pPr>
              <w:pStyle w:val="af9"/>
            </w:pPr>
            <w:r>
              <w:rPr>
                <w:rFonts w:ascii="Times New Roman" w:hAnsi="Times New Roman" w:cs="Times New Roman"/>
                <w:sz w:val="28"/>
                <w:szCs w:val="28"/>
                <w:lang w:eastAsia="ru-RU"/>
              </w:rPr>
              <w:t>Проректор по учебной и</w:t>
            </w:r>
          </w:p>
          <w:p w:rsidR="00057470" w:rsidRDefault="00C84553">
            <w:pPr>
              <w:pStyle w:val="af9"/>
            </w:pPr>
            <w:r>
              <w:rPr>
                <w:rFonts w:ascii="Times New Roman" w:hAnsi="Times New Roman" w:cs="Times New Roman"/>
                <w:sz w:val="28"/>
                <w:szCs w:val="28"/>
                <w:lang w:eastAsia="ru-RU"/>
              </w:rPr>
              <w:t>методической работе</w:t>
            </w:r>
          </w:p>
          <w:p w:rsidR="006E2DA3" w:rsidRDefault="00C84553">
            <w:pPr>
              <w:pStyle w:val="af9"/>
            </w:pPr>
            <w:r>
              <w:rPr>
                <w:rFonts w:ascii="Times New Roman" w:hAnsi="Times New Roman" w:cs="Times New Roman"/>
                <w:sz w:val="28"/>
                <w:szCs w:val="28"/>
                <w:lang w:eastAsia="ru-RU"/>
              </w:rPr>
              <w:t>Е.А. Каменева</w:t>
            </w:r>
          </w:p>
          <w:p w:rsidR="006E2DA3" w:rsidRDefault="00C84553" w:rsidP="00057470">
            <w:pPr>
              <w:pStyle w:val="af9"/>
            </w:pPr>
            <w:r>
              <w:rPr>
                <w:rFonts w:ascii="Times New Roman" w:hAnsi="Times New Roman" w:cs="Times New Roman"/>
                <w:sz w:val="28"/>
                <w:szCs w:val="28"/>
                <w:lang w:eastAsia="ru-RU"/>
              </w:rPr>
              <w:t>«</w:t>
            </w:r>
            <w:r w:rsidR="00057470">
              <w:rPr>
                <w:rFonts w:ascii="Times New Roman" w:hAnsi="Times New Roman" w:cs="Times New Roman"/>
                <w:sz w:val="28"/>
                <w:szCs w:val="28"/>
                <w:lang w:eastAsia="ru-RU"/>
              </w:rPr>
              <w:t>26</w:t>
            </w:r>
            <w:r>
              <w:rPr>
                <w:rFonts w:ascii="Times New Roman" w:hAnsi="Times New Roman" w:cs="Times New Roman"/>
                <w:sz w:val="28"/>
                <w:szCs w:val="28"/>
                <w:lang w:eastAsia="ru-RU"/>
              </w:rPr>
              <w:t xml:space="preserve">» </w:t>
            </w:r>
            <w:r w:rsidR="00057470">
              <w:rPr>
                <w:rFonts w:ascii="Times New Roman" w:hAnsi="Times New Roman" w:cs="Times New Roman"/>
                <w:sz w:val="28"/>
                <w:szCs w:val="28"/>
                <w:lang w:eastAsia="ru-RU"/>
              </w:rPr>
              <w:t>февраля</w:t>
            </w:r>
            <w:r>
              <w:rPr>
                <w:rFonts w:ascii="Times New Roman" w:hAnsi="Times New Roman" w:cs="Times New Roman"/>
                <w:sz w:val="28"/>
                <w:szCs w:val="28"/>
                <w:lang w:eastAsia="ru-RU"/>
              </w:rPr>
              <w:t xml:space="preserve"> 2024 г.</w:t>
            </w:r>
          </w:p>
        </w:tc>
      </w:tr>
    </w:tbl>
    <w:p w:rsidR="006E2DA3" w:rsidRDefault="006E2DA3">
      <w:pPr>
        <w:jc w:val="center"/>
        <w:rPr>
          <w:b/>
          <w:caps/>
          <w:sz w:val="28"/>
          <w:szCs w:val="28"/>
        </w:rPr>
      </w:pPr>
      <w:bookmarkStart w:id="0" w:name="_GoBack"/>
      <w:bookmarkEnd w:id="0"/>
    </w:p>
    <w:p w:rsidR="006E2DA3" w:rsidRDefault="006E2DA3">
      <w:pPr>
        <w:jc w:val="center"/>
        <w:rPr>
          <w:b/>
          <w:caps/>
          <w:sz w:val="28"/>
          <w:szCs w:val="28"/>
        </w:rPr>
      </w:pPr>
    </w:p>
    <w:p w:rsidR="006E2DA3" w:rsidRDefault="00C84553">
      <w:pPr>
        <w:jc w:val="center"/>
      </w:pPr>
      <w:r>
        <w:rPr>
          <w:b/>
          <w:bCs/>
          <w:sz w:val="28"/>
          <w:szCs w:val="28"/>
        </w:rPr>
        <w:t>Князева А.В., Митин Д.А.</w:t>
      </w:r>
    </w:p>
    <w:p w:rsidR="006E2DA3" w:rsidRDefault="006E2DA3">
      <w:pPr>
        <w:jc w:val="center"/>
        <w:rPr>
          <w:b/>
          <w:bCs/>
          <w:caps/>
          <w:sz w:val="28"/>
          <w:szCs w:val="28"/>
        </w:rPr>
      </w:pPr>
    </w:p>
    <w:p w:rsidR="006E2DA3" w:rsidRDefault="006E2DA3">
      <w:pPr>
        <w:ind w:firstLine="708"/>
        <w:jc w:val="center"/>
        <w:rPr>
          <w:b/>
          <w:bCs/>
          <w:sz w:val="28"/>
          <w:szCs w:val="28"/>
        </w:rPr>
      </w:pPr>
    </w:p>
    <w:p w:rsidR="006E2DA3" w:rsidRDefault="00C84553">
      <w:pPr>
        <w:ind w:firstLine="708"/>
        <w:jc w:val="center"/>
      </w:pPr>
      <w:r>
        <w:rPr>
          <w:b/>
          <w:bCs/>
          <w:sz w:val="28"/>
          <w:szCs w:val="28"/>
        </w:rPr>
        <w:t>КОСВЕННОЕ НАЛОГООБЛОЖЕНИЕ В ЕАЭС И ЕС</w:t>
      </w:r>
    </w:p>
    <w:p w:rsidR="006E2DA3" w:rsidRDefault="006E2DA3">
      <w:pPr>
        <w:jc w:val="center"/>
        <w:rPr>
          <w:sz w:val="28"/>
          <w:szCs w:val="28"/>
        </w:rPr>
      </w:pPr>
    </w:p>
    <w:p w:rsidR="006E2DA3" w:rsidRDefault="00C84553">
      <w:pPr>
        <w:jc w:val="center"/>
      </w:pPr>
      <w:r>
        <w:rPr>
          <w:sz w:val="28"/>
          <w:szCs w:val="28"/>
        </w:rPr>
        <w:t>Рабочая программа дисциплины</w:t>
      </w:r>
    </w:p>
    <w:p w:rsidR="006E2DA3" w:rsidRDefault="006E2DA3">
      <w:pPr>
        <w:jc w:val="center"/>
        <w:rPr>
          <w:b/>
          <w:sz w:val="28"/>
          <w:szCs w:val="28"/>
        </w:rPr>
      </w:pPr>
    </w:p>
    <w:p w:rsidR="006E2DA3" w:rsidRDefault="00C84553">
      <w:pPr>
        <w:jc w:val="center"/>
      </w:pPr>
      <w:r>
        <w:rPr>
          <w:sz w:val="28"/>
          <w:szCs w:val="28"/>
        </w:rPr>
        <w:t xml:space="preserve">38.03.01 «Экономика» </w:t>
      </w:r>
    </w:p>
    <w:p w:rsidR="006E2DA3" w:rsidRDefault="006E2DA3">
      <w:pPr>
        <w:jc w:val="center"/>
      </w:pPr>
    </w:p>
    <w:p w:rsidR="006E2DA3" w:rsidRDefault="00C84553">
      <w:pPr>
        <w:jc w:val="center"/>
      </w:pPr>
      <w:r>
        <w:rPr>
          <w:sz w:val="28"/>
          <w:szCs w:val="28"/>
        </w:rPr>
        <w:t>Образовательная программа «Бизнес-анализ, налоги и аудит»</w:t>
      </w:r>
    </w:p>
    <w:p w:rsidR="006E2DA3" w:rsidRDefault="00C84553">
      <w:pPr>
        <w:jc w:val="center"/>
      </w:pPr>
      <w:r>
        <w:rPr>
          <w:sz w:val="28"/>
          <w:szCs w:val="28"/>
        </w:rPr>
        <w:t>Профиль «Международное налогообложение»</w:t>
      </w:r>
    </w:p>
    <w:p w:rsidR="006E2DA3" w:rsidRDefault="006E2DA3">
      <w:pPr>
        <w:jc w:val="center"/>
        <w:rPr>
          <w:sz w:val="28"/>
          <w:szCs w:val="28"/>
        </w:rPr>
      </w:pPr>
    </w:p>
    <w:p w:rsidR="00204F5E" w:rsidRDefault="00204F5E" w:rsidP="00204F5E">
      <w:pPr>
        <w:ind w:left="-709"/>
        <w:jc w:val="center"/>
        <w:rPr>
          <w:i/>
          <w:szCs w:val="24"/>
        </w:rPr>
      </w:pPr>
      <w:r>
        <w:rPr>
          <w:i/>
          <w:szCs w:val="24"/>
        </w:rPr>
        <w:t>Одобрено Советом учебно-научного департамента налогов и налогового администрирования</w:t>
      </w:r>
    </w:p>
    <w:p w:rsidR="00204F5E" w:rsidRDefault="00204F5E" w:rsidP="00204F5E">
      <w:pPr>
        <w:jc w:val="center"/>
        <w:rPr>
          <w:i/>
          <w:szCs w:val="24"/>
        </w:rPr>
      </w:pPr>
      <w:r>
        <w:rPr>
          <w:i/>
          <w:szCs w:val="24"/>
        </w:rPr>
        <w:t>протокол № 06 от 16 января 2024 г.</w:t>
      </w:r>
    </w:p>
    <w:p w:rsidR="00204F5E" w:rsidRDefault="00204F5E" w:rsidP="00204F5E">
      <w:pPr>
        <w:shd w:val="clear" w:color="auto" w:fill="FFFFFF"/>
        <w:snapToGrid w:val="0"/>
        <w:jc w:val="center"/>
      </w:pPr>
      <w:r>
        <w:rPr>
          <w:i/>
          <w:szCs w:val="24"/>
        </w:rPr>
        <w:t>Рекомендовано Ученым советом факультета налогов, аудита и бизнес-анализа</w:t>
      </w:r>
    </w:p>
    <w:p w:rsidR="00204F5E" w:rsidRDefault="00204F5E" w:rsidP="00204F5E">
      <w:pPr>
        <w:jc w:val="center"/>
      </w:pPr>
      <w:r>
        <w:rPr>
          <w:i/>
          <w:szCs w:val="24"/>
        </w:rPr>
        <w:t>протокол № 38 от 13 февраля 2024 г.</w:t>
      </w: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6E2DA3">
      <w:pPr>
        <w:jc w:val="center"/>
        <w:rPr>
          <w:rFonts w:eastAsia="Calibri"/>
          <w:i/>
          <w:sz w:val="28"/>
          <w:szCs w:val="28"/>
          <w:lang w:eastAsia="en-US"/>
        </w:rPr>
      </w:pPr>
    </w:p>
    <w:p w:rsidR="006E2DA3" w:rsidRDefault="00C84553">
      <w:pPr>
        <w:jc w:val="center"/>
      </w:pPr>
      <w:r>
        <w:rPr>
          <w:b/>
          <w:sz w:val="28"/>
          <w:szCs w:val="28"/>
        </w:rPr>
        <w:t>Москва</w:t>
      </w:r>
      <w:r>
        <w:rPr>
          <w:b/>
          <w:caps/>
          <w:sz w:val="28"/>
          <w:szCs w:val="28"/>
        </w:rPr>
        <w:t xml:space="preserve"> 2024</w:t>
      </w:r>
      <w:r>
        <w:br w:type="page"/>
      </w:r>
    </w:p>
    <w:p w:rsidR="006E2DA3" w:rsidRDefault="00C84553">
      <w:pPr>
        <w:jc w:val="center"/>
      </w:pPr>
      <w:r>
        <w:rPr>
          <w:b/>
        </w:rPr>
        <w:lastRenderedPageBreak/>
        <w:t>Содержание</w:t>
      </w:r>
    </w:p>
    <w:sdt>
      <w:sdtPr>
        <w:rPr>
          <w:rFonts w:eastAsia="Times New Roman" w:cs="Times New Roman"/>
          <w:b w:val="0"/>
          <w:szCs w:val="24"/>
        </w:rPr>
        <w:id w:val="1033951108"/>
        <w:docPartObj>
          <w:docPartGallery w:val="Table of Contents"/>
          <w:docPartUnique/>
        </w:docPartObj>
      </w:sdtPr>
      <w:sdtEndPr/>
      <w:sdtContent>
        <w:p w:rsidR="006E2DA3" w:rsidRDefault="006E2DA3">
          <w:pPr>
            <w:pStyle w:val="aff0"/>
          </w:pPr>
        </w:p>
        <w:p w:rsidR="006E2DA3" w:rsidRDefault="00C84553">
          <w:pPr>
            <w:pStyle w:val="15"/>
            <w:tabs>
              <w:tab w:val="right" w:leader="dot" w:pos="10205"/>
            </w:tabs>
          </w:pPr>
          <w:r>
            <w:fldChar w:fldCharType="begin"/>
          </w:r>
          <w:r>
            <w:rPr>
              <w:rStyle w:val="af3"/>
              <w:webHidden/>
            </w:rPr>
            <w:instrText xml:space="preserve"> TOC \z \o "1-3" \u \h</w:instrText>
          </w:r>
          <w:r>
            <w:rPr>
              <w:rStyle w:val="af3"/>
            </w:rPr>
            <w:fldChar w:fldCharType="separate"/>
          </w:r>
          <w:hyperlink w:anchor="__RefHeading___Toc22897_1172677980">
            <w:r>
              <w:rPr>
                <w:rStyle w:val="af3"/>
                <w:webHidden/>
              </w:rPr>
              <w:t>1. Наименование дисциплины</w:t>
            </w:r>
            <w:r>
              <w:rPr>
                <w:rStyle w:val="af3"/>
              </w:rPr>
              <w:tab/>
              <w:t>3</w:t>
            </w:r>
          </w:hyperlink>
        </w:p>
        <w:p w:rsidR="006E2DA3" w:rsidRDefault="008F6124">
          <w:pPr>
            <w:pStyle w:val="15"/>
            <w:tabs>
              <w:tab w:val="right" w:leader="dot" w:pos="10205"/>
            </w:tabs>
          </w:pPr>
          <w:hyperlink w:anchor="__RefHeading___Toc22899_1172677980">
            <w:r w:rsidR="00C84553">
              <w:rPr>
                <w:rStyle w:val="af3"/>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4553">
              <w:rPr>
                <w:rStyle w:val="af3"/>
                <w:webHidden/>
              </w:rPr>
              <w:tab/>
              <w:t>3</w:t>
            </w:r>
          </w:hyperlink>
        </w:p>
        <w:p w:rsidR="006E2DA3" w:rsidRDefault="008F6124">
          <w:pPr>
            <w:pStyle w:val="15"/>
            <w:tabs>
              <w:tab w:val="right" w:leader="dot" w:pos="10205"/>
            </w:tabs>
          </w:pPr>
          <w:hyperlink w:anchor="__RefHeading___Toc22901_1172677980">
            <w:r w:rsidR="00C84553">
              <w:rPr>
                <w:rStyle w:val="af3"/>
                <w:webHidden/>
              </w:rPr>
              <w:t>3. Место дисциплины в структуре образовательной программы</w:t>
            </w:r>
            <w:r w:rsidR="00C84553">
              <w:rPr>
                <w:rStyle w:val="af3"/>
                <w:webHidden/>
              </w:rPr>
              <w:tab/>
              <w:t>4</w:t>
            </w:r>
          </w:hyperlink>
        </w:p>
        <w:p w:rsidR="006E2DA3" w:rsidRDefault="008F6124">
          <w:pPr>
            <w:pStyle w:val="15"/>
            <w:tabs>
              <w:tab w:val="right" w:leader="dot" w:pos="10205"/>
            </w:tabs>
          </w:pPr>
          <w:hyperlink w:anchor="__RefHeading___Toc22903_1172677980">
            <w:r w:rsidR="00C84553">
              <w:rPr>
                <w:rStyle w:val="af3"/>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84553">
              <w:rPr>
                <w:rStyle w:val="af3"/>
                <w:webHidden/>
              </w:rPr>
              <w:tab/>
              <w:t>4</w:t>
            </w:r>
          </w:hyperlink>
        </w:p>
        <w:p w:rsidR="006E2DA3" w:rsidRDefault="008F6124">
          <w:pPr>
            <w:pStyle w:val="15"/>
            <w:tabs>
              <w:tab w:val="right" w:leader="dot" w:pos="10205"/>
            </w:tabs>
          </w:pPr>
          <w:hyperlink w:anchor="__RefHeading___Toc22905_1172677980">
            <w:r w:rsidR="00C84553">
              <w:rPr>
                <w:rStyle w:val="af3"/>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84553">
              <w:rPr>
                <w:rStyle w:val="af3"/>
                <w:webHidden/>
              </w:rPr>
              <w:tab/>
              <w:t>4</w:t>
            </w:r>
          </w:hyperlink>
        </w:p>
        <w:p w:rsidR="006E2DA3" w:rsidRDefault="008F6124">
          <w:pPr>
            <w:pStyle w:val="15"/>
            <w:tabs>
              <w:tab w:val="right" w:leader="dot" w:pos="10205"/>
            </w:tabs>
          </w:pPr>
          <w:hyperlink w:anchor="__RefHeading___Toc22907_1172677980">
            <w:r w:rsidR="00C84553">
              <w:rPr>
                <w:rStyle w:val="af3"/>
                <w:webHidden/>
              </w:rPr>
              <w:t>5.1. Содержание дисциплины</w:t>
            </w:r>
            <w:r w:rsidR="00C84553">
              <w:rPr>
                <w:rStyle w:val="af3"/>
                <w:webHidden/>
              </w:rPr>
              <w:tab/>
              <w:t>4</w:t>
            </w:r>
          </w:hyperlink>
        </w:p>
        <w:p w:rsidR="006E2DA3" w:rsidRDefault="008F6124">
          <w:pPr>
            <w:pStyle w:val="15"/>
            <w:tabs>
              <w:tab w:val="right" w:leader="dot" w:pos="10205"/>
            </w:tabs>
          </w:pPr>
          <w:hyperlink w:anchor="__RefHeading___Toc22909_1172677980">
            <w:r w:rsidR="00C84553">
              <w:rPr>
                <w:rStyle w:val="af3"/>
                <w:webHidden/>
              </w:rPr>
              <w:t>5.2. Учебно – тематический план</w:t>
            </w:r>
            <w:r w:rsidR="00C84553">
              <w:rPr>
                <w:rStyle w:val="af3"/>
                <w:webHidden/>
              </w:rPr>
              <w:tab/>
              <w:t>8</w:t>
            </w:r>
          </w:hyperlink>
        </w:p>
        <w:p w:rsidR="006E2DA3" w:rsidRDefault="008F6124">
          <w:pPr>
            <w:pStyle w:val="15"/>
            <w:tabs>
              <w:tab w:val="right" w:leader="dot" w:pos="10205"/>
            </w:tabs>
          </w:pPr>
          <w:hyperlink w:anchor="__RefHeading___Toc22911_1172677980">
            <w:r w:rsidR="00C84553">
              <w:rPr>
                <w:rStyle w:val="af3"/>
                <w:webHidden/>
              </w:rPr>
              <w:t>5.3. Содержание семинаров, практических занятий</w:t>
            </w:r>
            <w:r w:rsidR="00C84553">
              <w:rPr>
                <w:rStyle w:val="af3"/>
                <w:webHidden/>
              </w:rPr>
              <w:tab/>
              <w:t>9</w:t>
            </w:r>
          </w:hyperlink>
        </w:p>
        <w:p w:rsidR="006E2DA3" w:rsidRDefault="008F6124">
          <w:pPr>
            <w:pStyle w:val="15"/>
            <w:tabs>
              <w:tab w:val="right" w:leader="dot" w:pos="10205"/>
            </w:tabs>
          </w:pPr>
          <w:hyperlink w:anchor="__RefHeading___Toc22913_1172677980">
            <w:r w:rsidR="00C84553">
              <w:rPr>
                <w:rStyle w:val="af3"/>
                <w:webHidden/>
              </w:rPr>
              <w:t>6.Перечень учебно-методического обеспечения для самостоятельной работы обучающихся по дисциплине</w:t>
            </w:r>
            <w:r w:rsidR="00C84553">
              <w:rPr>
                <w:rStyle w:val="af3"/>
                <w:webHidden/>
              </w:rPr>
              <w:tab/>
              <w:t>13</w:t>
            </w:r>
          </w:hyperlink>
        </w:p>
        <w:p w:rsidR="006E2DA3" w:rsidRDefault="008F6124">
          <w:pPr>
            <w:pStyle w:val="15"/>
            <w:tabs>
              <w:tab w:val="right" w:leader="dot" w:pos="10205"/>
            </w:tabs>
          </w:pPr>
          <w:hyperlink w:anchor="__RefHeading___Toc22915_1172677980">
            <w:r w:rsidR="00C84553">
              <w:rPr>
                <w:rStyle w:val="af3"/>
                <w:webHidden/>
              </w:rPr>
              <w:t>6.1. Перечень вопросов, отводимых на самостоятельное освоение дисциплины, формы внеаудиторной самостоятельной работы.</w:t>
            </w:r>
            <w:r w:rsidR="00C84553">
              <w:rPr>
                <w:rStyle w:val="af3"/>
                <w:webHidden/>
              </w:rPr>
              <w:tab/>
              <w:t>14</w:t>
            </w:r>
          </w:hyperlink>
        </w:p>
        <w:p w:rsidR="006E2DA3" w:rsidRDefault="008F6124">
          <w:pPr>
            <w:pStyle w:val="15"/>
            <w:tabs>
              <w:tab w:val="right" w:leader="dot" w:pos="10205"/>
            </w:tabs>
          </w:pPr>
          <w:hyperlink w:anchor="__RefHeading___Toc22917_1172677980">
            <w:r w:rsidR="00C84553">
              <w:rPr>
                <w:rStyle w:val="af3"/>
                <w:webHidden/>
              </w:rPr>
              <w:t>6.2. Перечень вопросов, заданий, тем для подготовки к текущему контролю</w:t>
            </w:r>
            <w:r w:rsidR="00C84553">
              <w:rPr>
                <w:rStyle w:val="af3"/>
                <w:webHidden/>
              </w:rPr>
              <w:tab/>
              <w:t>1</w:t>
            </w:r>
          </w:hyperlink>
          <w:r w:rsidR="00BB0211">
            <w:rPr>
              <w:rStyle w:val="af3"/>
            </w:rPr>
            <w:t>5</w:t>
          </w:r>
        </w:p>
        <w:p w:rsidR="006E2DA3" w:rsidRDefault="008F6124">
          <w:pPr>
            <w:pStyle w:val="15"/>
            <w:tabs>
              <w:tab w:val="right" w:leader="dot" w:pos="10205"/>
            </w:tabs>
          </w:pPr>
          <w:hyperlink w:anchor="__RefHeading___Toc22919_1172677980">
            <w:r w:rsidR="00C84553">
              <w:rPr>
                <w:rStyle w:val="af3"/>
                <w:webHidden/>
              </w:rPr>
              <w:t>7. Фонд оценочных средств для проведения промежуточной аттестации обучающихся по дисциплине</w:t>
            </w:r>
            <w:r w:rsidR="00C84553">
              <w:rPr>
                <w:rStyle w:val="af3"/>
                <w:webHidden/>
              </w:rPr>
              <w:tab/>
              <w:t>20</w:t>
            </w:r>
          </w:hyperlink>
        </w:p>
        <w:p w:rsidR="006E2DA3" w:rsidRDefault="008F6124">
          <w:pPr>
            <w:pStyle w:val="15"/>
            <w:tabs>
              <w:tab w:val="right" w:leader="dot" w:pos="10205"/>
            </w:tabs>
          </w:pPr>
          <w:hyperlink w:anchor="__RefHeading___Toc22921_1172677980">
            <w:r w:rsidR="00C84553">
              <w:rPr>
                <w:rStyle w:val="af3"/>
                <w:webHidden/>
              </w:rPr>
              <w:t>7.1. Перечень компетенций с указанием этапов их формирования в процессе освоения образовательной программы</w:t>
            </w:r>
            <w:r w:rsidR="00C84553">
              <w:rPr>
                <w:rStyle w:val="af3"/>
                <w:webHidden/>
              </w:rPr>
              <w:tab/>
              <w:t>20</w:t>
            </w:r>
          </w:hyperlink>
        </w:p>
        <w:p w:rsidR="006E2DA3" w:rsidRDefault="008F6124">
          <w:pPr>
            <w:pStyle w:val="15"/>
            <w:tabs>
              <w:tab w:val="right" w:leader="dot" w:pos="10205"/>
            </w:tabs>
          </w:pPr>
          <w:hyperlink w:anchor="__RefHeading___Toc22923_1172677980">
            <w:r w:rsidR="00C84553">
              <w:rPr>
                <w:rStyle w:val="af3"/>
                <w:webHidden/>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C84553">
              <w:rPr>
                <w:rStyle w:val="af3"/>
                <w:webHidden/>
              </w:rPr>
              <w:tab/>
              <w:t>20</w:t>
            </w:r>
          </w:hyperlink>
        </w:p>
        <w:p w:rsidR="006E2DA3" w:rsidRDefault="008F6124">
          <w:pPr>
            <w:pStyle w:val="15"/>
            <w:tabs>
              <w:tab w:val="right" w:leader="dot" w:pos="10205"/>
            </w:tabs>
          </w:pPr>
          <w:hyperlink w:anchor="__RefHeading___Toc22925_1172677980">
            <w:r w:rsidR="00C84553">
              <w:rPr>
                <w:rStyle w:val="af3"/>
                <w:webHidden/>
              </w:rPr>
              <w:t>8. Перечень основной и дополнительной учебной литературы, необходимой для освоения дисциплины</w:t>
            </w:r>
            <w:r w:rsidR="00C84553">
              <w:rPr>
                <w:rStyle w:val="af3"/>
                <w:webHidden/>
              </w:rPr>
              <w:tab/>
              <w:t>25</w:t>
            </w:r>
          </w:hyperlink>
        </w:p>
        <w:p w:rsidR="006E2DA3" w:rsidRDefault="008F6124">
          <w:pPr>
            <w:pStyle w:val="15"/>
            <w:tabs>
              <w:tab w:val="right" w:leader="dot" w:pos="10205"/>
            </w:tabs>
          </w:pPr>
          <w:hyperlink w:anchor="__RefHeading___Toc22927_1172677980">
            <w:r w:rsidR="00C84553">
              <w:rPr>
                <w:rStyle w:val="af3"/>
                <w:webHidden/>
              </w:rPr>
              <w:t>9. Перечень ресурсов информационно-телекоммуникационной сети «Интернет», необходимых для освоения дисциплины</w:t>
            </w:r>
            <w:r w:rsidR="00C84553">
              <w:rPr>
                <w:rStyle w:val="af3"/>
                <w:webHidden/>
              </w:rPr>
              <w:tab/>
              <w:t>27</w:t>
            </w:r>
          </w:hyperlink>
        </w:p>
        <w:p w:rsidR="006E2DA3" w:rsidRDefault="008F6124">
          <w:pPr>
            <w:pStyle w:val="15"/>
            <w:tabs>
              <w:tab w:val="right" w:leader="dot" w:pos="10205"/>
            </w:tabs>
          </w:pPr>
          <w:hyperlink w:anchor="__RefHeading___Toc22929_1172677980">
            <w:r w:rsidR="00C84553">
              <w:rPr>
                <w:rStyle w:val="af3"/>
                <w:webHidden/>
              </w:rPr>
              <w:t>10. Методические указания для обучающихся по освоению дисциплины</w:t>
            </w:r>
            <w:r w:rsidR="00C84553">
              <w:rPr>
                <w:rStyle w:val="af3"/>
                <w:webHidden/>
              </w:rPr>
              <w:tab/>
              <w:t>27</w:t>
            </w:r>
          </w:hyperlink>
        </w:p>
        <w:p w:rsidR="006E2DA3" w:rsidRDefault="008F6124">
          <w:pPr>
            <w:pStyle w:val="15"/>
            <w:tabs>
              <w:tab w:val="right" w:leader="dot" w:pos="10205"/>
            </w:tabs>
          </w:pPr>
          <w:hyperlink w:anchor="__RefHeading___Toc22931_1172677980">
            <w:r w:rsidR="00C84553">
              <w:rPr>
                <w:rStyle w:val="af3"/>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84553">
              <w:rPr>
                <w:rStyle w:val="af3"/>
                <w:webHidden/>
              </w:rPr>
              <w:tab/>
              <w:t>2</w:t>
            </w:r>
          </w:hyperlink>
          <w:r w:rsidR="007B2676">
            <w:rPr>
              <w:rStyle w:val="af3"/>
            </w:rPr>
            <w:t>8</w:t>
          </w:r>
        </w:p>
        <w:p w:rsidR="006E2DA3" w:rsidRDefault="008F6124">
          <w:pPr>
            <w:pStyle w:val="15"/>
            <w:tabs>
              <w:tab w:val="right" w:leader="dot" w:pos="10205"/>
            </w:tabs>
          </w:pPr>
          <w:hyperlink w:anchor="__RefHeading___Toc22933_1172677980">
            <w:r w:rsidR="00C84553">
              <w:rPr>
                <w:rStyle w:val="af3"/>
                <w:webHidden/>
              </w:rPr>
              <w:t>12. Описание материально-технической базы, необходимой для осуществления образовательного процесса по дисциплине.</w:t>
            </w:r>
            <w:r w:rsidR="00C84553">
              <w:rPr>
                <w:rStyle w:val="af3"/>
                <w:webHidden/>
              </w:rPr>
              <w:tab/>
              <w:t>28</w:t>
            </w:r>
          </w:hyperlink>
          <w:r w:rsidR="00C84553">
            <w:rPr>
              <w:rStyle w:val="af3"/>
            </w:rPr>
            <w:fldChar w:fldCharType="end"/>
          </w:r>
        </w:p>
      </w:sdtContent>
    </w:sdt>
    <w:p w:rsidR="006E2DA3" w:rsidRDefault="00C84553">
      <w:pPr>
        <w:pStyle w:val="1"/>
      </w:pPr>
      <w:bookmarkStart w:id="1" w:name="__RefHeading___Toc22897_1172677980"/>
      <w:bookmarkStart w:id="2" w:name="_Toc117542321"/>
      <w:bookmarkEnd w:id="1"/>
      <w:r>
        <w:rPr>
          <w:sz w:val="28"/>
          <w:szCs w:val="28"/>
        </w:rPr>
        <w:lastRenderedPageBreak/>
        <w:t>1. Наименование дисциплины</w:t>
      </w:r>
      <w:bookmarkEnd w:id="2"/>
      <w:r>
        <w:rPr>
          <w:sz w:val="28"/>
          <w:szCs w:val="28"/>
        </w:rPr>
        <w:t xml:space="preserve"> </w:t>
      </w:r>
    </w:p>
    <w:p w:rsidR="006E2DA3" w:rsidRDefault="00C84553">
      <w:r>
        <w:rPr>
          <w:sz w:val="28"/>
          <w:szCs w:val="28"/>
        </w:rPr>
        <w:t>«Косвенное налогообложение в ЕАЭС и ЕС».</w:t>
      </w:r>
    </w:p>
    <w:p w:rsidR="006E2DA3" w:rsidRDefault="006E2DA3">
      <w:pPr>
        <w:rPr>
          <w:bCs/>
          <w:sz w:val="28"/>
          <w:szCs w:val="28"/>
        </w:rPr>
      </w:pPr>
    </w:p>
    <w:p w:rsidR="006E2DA3" w:rsidRDefault="00C84553">
      <w:pPr>
        <w:pStyle w:val="1"/>
      </w:pPr>
      <w:bookmarkStart w:id="3" w:name="__RefHeading___Toc22899_1172677980"/>
      <w:bookmarkStart w:id="4" w:name="_Toc117542322"/>
      <w:bookmarkEnd w:id="3"/>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rsidR="006E2DA3" w:rsidRDefault="006E2DA3">
      <w:pPr>
        <w:rPr>
          <w:sz w:val="28"/>
          <w:szCs w:val="28"/>
        </w:rPr>
      </w:pPr>
    </w:p>
    <w:p w:rsidR="006E2DA3" w:rsidRDefault="00C84553">
      <w:pPr>
        <w:jc w:val="left"/>
      </w:pPr>
      <w:r>
        <w:rPr>
          <w:sz w:val="28"/>
          <w:szCs w:val="28"/>
        </w:rPr>
        <w:t xml:space="preserve">Образовательная программа «Бизнес-анализ, налоги и аудит» </w:t>
      </w:r>
    </w:p>
    <w:p w:rsidR="006E2DA3" w:rsidRDefault="00C84553">
      <w:pPr>
        <w:jc w:val="left"/>
      </w:pPr>
      <w:r>
        <w:rPr>
          <w:sz w:val="28"/>
          <w:szCs w:val="28"/>
        </w:rPr>
        <w:t>Профиль «Международное налогообложение»</w:t>
      </w:r>
    </w:p>
    <w:p w:rsidR="006E2DA3" w:rsidRDefault="006E2DA3"/>
    <w:tbl>
      <w:tblPr>
        <w:tblStyle w:val="aff3"/>
        <w:tblW w:w="5000" w:type="pct"/>
        <w:tblInd w:w="113" w:type="dxa"/>
        <w:tblLayout w:type="fixed"/>
        <w:tblLook w:val="04A0" w:firstRow="1" w:lastRow="0" w:firstColumn="1" w:lastColumn="0" w:noHBand="0" w:noVBand="1"/>
      </w:tblPr>
      <w:tblGrid>
        <w:gridCol w:w="1449"/>
        <w:gridCol w:w="2357"/>
        <w:gridCol w:w="3187"/>
        <w:gridCol w:w="3428"/>
      </w:tblGrid>
      <w:tr w:rsidR="006E2DA3">
        <w:tc>
          <w:tcPr>
            <w:tcW w:w="1418" w:type="dxa"/>
          </w:tcPr>
          <w:p w:rsidR="006E2DA3" w:rsidRDefault="00C84553">
            <w:r>
              <w:rPr>
                <w:sz w:val="22"/>
                <w:szCs w:val="24"/>
              </w:rPr>
              <w:t>Код ком-петенции</w:t>
            </w:r>
          </w:p>
        </w:tc>
        <w:tc>
          <w:tcPr>
            <w:tcW w:w="2308" w:type="dxa"/>
          </w:tcPr>
          <w:p w:rsidR="006E2DA3" w:rsidRDefault="00C84553">
            <w:r>
              <w:rPr>
                <w:sz w:val="22"/>
                <w:szCs w:val="24"/>
              </w:rPr>
              <w:t>Наименование</w:t>
            </w:r>
          </w:p>
          <w:p w:rsidR="006E2DA3" w:rsidRDefault="00C84553">
            <w:r>
              <w:rPr>
                <w:sz w:val="22"/>
                <w:szCs w:val="24"/>
              </w:rPr>
              <w:t>компетенции</w:t>
            </w:r>
          </w:p>
        </w:tc>
        <w:tc>
          <w:tcPr>
            <w:tcW w:w="3121" w:type="dxa"/>
          </w:tcPr>
          <w:p w:rsidR="006E2DA3" w:rsidRDefault="00C84553">
            <w:r>
              <w:rPr>
                <w:sz w:val="22"/>
                <w:szCs w:val="24"/>
              </w:rPr>
              <w:t>Индикаторы достижения компетенции</w:t>
            </w:r>
          </w:p>
        </w:tc>
        <w:tc>
          <w:tcPr>
            <w:tcW w:w="3357" w:type="dxa"/>
          </w:tcPr>
          <w:p w:rsidR="006E2DA3" w:rsidRDefault="00C84553">
            <w:r>
              <w:rPr>
                <w:sz w:val="22"/>
                <w:szCs w:val="24"/>
              </w:rPr>
              <w:t>Результаты обучения (умения и знания), соотнесенные с индикаторами достижения компетенции</w:t>
            </w:r>
          </w:p>
        </w:tc>
      </w:tr>
      <w:tr w:rsidR="006E2DA3">
        <w:tc>
          <w:tcPr>
            <w:tcW w:w="1418" w:type="dxa"/>
          </w:tcPr>
          <w:p w:rsidR="006E2DA3" w:rsidRDefault="00C84553">
            <w:r>
              <w:rPr>
                <w:sz w:val="22"/>
                <w:szCs w:val="24"/>
              </w:rPr>
              <w:t>ПКП-2</w:t>
            </w:r>
          </w:p>
        </w:tc>
        <w:tc>
          <w:tcPr>
            <w:tcW w:w="2308" w:type="dxa"/>
          </w:tcPr>
          <w:p w:rsidR="006E2DA3" w:rsidRDefault="00C84553">
            <w:r>
              <w:rPr>
                <w:color w:val="000000"/>
                <w:sz w:val="22"/>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3121" w:type="dxa"/>
          </w:tcPr>
          <w:p w:rsidR="006E2DA3" w:rsidRDefault="00C84553">
            <w:pPr>
              <w:pStyle w:val="Style2"/>
              <w:spacing w:line="240" w:lineRule="auto"/>
              <w:ind w:left="75" w:firstLine="0"/>
            </w:pPr>
            <w:r>
              <w:rPr>
                <w:color w:val="000000"/>
              </w:rPr>
              <w:t>1.Владеет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3357" w:type="dxa"/>
          </w:tcPr>
          <w:p w:rsidR="006E2DA3" w:rsidRDefault="00C84553">
            <w:pPr>
              <w:jc w:val="left"/>
            </w:pPr>
            <w:r>
              <w:rPr>
                <w:b/>
                <w:sz w:val="22"/>
                <w:szCs w:val="24"/>
              </w:rPr>
              <w:t>Знать:</w:t>
            </w:r>
            <w:r>
              <w:rPr>
                <w:sz w:val="22"/>
                <w:szCs w:val="24"/>
              </w:rPr>
              <w:t xml:space="preserve"> основные принципы взимания налоговых и таможенных платежей при трансграничном движении товаров, работ, услуг на территориях ЕАЭС и ЕС.</w:t>
            </w:r>
          </w:p>
          <w:p w:rsidR="006E2DA3" w:rsidRDefault="006E2DA3">
            <w:pPr>
              <w:jc w:val="left"/>
              <w:rPr>
                <w:szCs w:val="24"/>
              </w:rPr>
            </w:pPr>
          </w:p>
          <w:p w:rsidR="006E2DA3" w:rsidRDefault="00C84553">
            <w:pPr>
              <w:jc w:val="left"/>
            </w:pPr>
            <w:r>
              <w:rPr>
                <w:b/>
                <w:sz w:val="22"/>
                <w:szCs w:val="24"/>
              </w:rPr>
              <w:t>Уметь:</w:t>
            </w:r>
            <w:r>
              <w:rPr>
                <w:sz w:val="22"/>
                <w:szCs w:val="24"/>
              </w:rPr>
              <w:t xml:space="preserve"> использовать Таможенные Кодекса ЕАЭС и ЕС, а также международные соглашения (договоры) названных Союзов в целях определения объектов налогообложения, налоговой базы и иных платежей, подлежащих уплате при трансграничном движении товаров, работ, услуг</w:t>
            </w:r>
          </w:p>
        </w:tc>
      </w:tr>
      <w:tr w:rsidR="006E2DA3">
        <w:tc>
          <w:tcPr>
            <w:tcW w:w="1418" w:type="dxa"/>
            <w:vMerge w:val="restart"/>
          </w:tcPr>
          <w:p w:rsidR="006E2DA3" w:rsidRDefault="00C84553">
            <w:r>
              <w:rPr>
                <w:sz w:val="22"/>
                <w:szCs w:val="24"/>
              </w:rPr>
              <w:t>ПКП-3</w:t>
            </w:r>
          </w:p>
        </w:tc>
        <w:tc>
          <w:tcPr>
            <w:tcW w:w="2308" w:type="dxa"/>
            <w:vMerge w:val="restart"/>
          </w:tcPr>
          <w:p w:rsidR="006E2DA3" w:rsidRDefault="00C84553">
            <w:pPr>
              <w:jc w:val="left"/>
            </w:pPr>
            <w:r>
              <w:rPr>
                <w:color w:val="000000"/>
                <w:sz w:val="22"/>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3121" w:type="dxa"/>
          </w:tcPr>
          <w:p w:rsidR="006E2DA3" w:rsidRDefault="00C84553">
            <w:pPr>
              <w:pStyle w:val="af2"/>
              <w:spacing w:line="216" w:lineRule="auto"/>
              <w:ind w:left="0"/>
              <w:contextualSpacing/>
            </w:pPr>
            <w:r>
              <w:rPr>
                <w:color w:val="000000"/>
                <w:szCs w:val="24"/>
              </w:rPr>
              <w:t>1. Анализирует налоговые последствия внешнеэкономических операций экономических субъектов, оценивает их налоговые риски</w:t>
            </w:r>
          </w:p>
        </w:tc>
        <w:tc>
          <w:tcPr>
            <w:tcW w:w="3357" w:type="dxa"/>
          </w:tcPr>
          <w:p w:rsidR="006E2DA3" w:rsidRDefault="00C84553">
            <w:pPr>
              <w:jc w:val="left"/>
            </w:pPr>
            <w:r>
              <w:rPr>
                <w:b/>
                <w:sz w:val="22"/>
                <w:szCs w:val="24"/>
              </w:rPr>
              <w:t>Знать:</w:t>
            </w:r>
            <w:r>
              <w:rPr>
                <w:sz w:val="22"/>
                <w:szCs w:val="24"/>
              </w:rPr>
              <w:t xml:space="preserve"> нормативно-правовую базу, регулирующую вопросы косвенного налогообложения трансграничной торговли на территории ЕАЭС и ЕС</w:t>
            </w:r>
          </w:p>
          <w:p w:rsidR="006E2DA3" w:rsidRDefault="006E2DA3">
            <w:pPr>
              <w:jc w:val="left"/>
              <w:rPr>
                <w:szCs w:val="24"/>
              </w:rPr>
            </w:pPr>
          </w:p>
          <w:p w:rsidR="006E2DA3" w:rsidRDefault="00C84553">
            <w:pPr>
              <w:jc w:val="left"/>
            </w:pPr>
            <w:r>
              <w:rPr>
                <w:b/>
                <w:sz w:val="22"/>
                <w:szCs w:val="24"/>
              </w:rPr>
              <w:t>Уметь:</w:t>
            </w:r>
            <w:r>
              <w:rPr>
                <w:sz w:val="22"/>
                <w:szCs w:val="24"/>
              </w:rPr>
              <w:t xml:space="preserve"> выявлять и оценивать налоговые риски при взаимной торговле на территориях ЕС и ЕАЭС, а также при торговле с третьими странами налогоплательщиками государств-членов указанных интеграционных объединений</w:t>
            </w:r>
          </w:p>
        </w:tc>
      </w:tr>
      <w:tr w:rsidR="006E2DA3">
        <w:trPr>
          <w:trHeight w:val="283"/>
        </w:trPr>
        <w:tc>
          <w:tcPr>
            <w:tcW w:w="1418" w:type="dxa"/>
            <w:vMerge/>
          </w:tcPr>
          <w:p w:rsidR="006E2DA3" w:rsidRDefault="006E2DA3">
            <w:pPr>
              <w:rPr>
                <w:szCs w:val="24"/>
              </w:rPr>
            </w:pPr>
          </w:p>
        </w:tc>
        <w:tc>
          <w:tcPr>
            <w:tcW w:w="2308" w:type="dxa"/>
            <w:vMerge/>
          </w:tcPr>
          <w:p w:rsidR="006E2DA3" w:rsidRDefault="006E2DA3">
            <w:pPr>
              <w:rPr>
                <w:szCs w:val="24"/>
              </w:rPr>
            </w:pPr>
          </w:p>
        </w:tc>
        <w:tc>
          <w:tcPr>
            <w:tcW w:w="3121" w:type="dxa"/>
          </w:tcPr>
          <w:p w:rsidR="006E2DA3" w:rsidRDefault="00C84553">
            <w:pPr>
              <w:pStyle w:val="af2"/>
              <w:ind w:left="57"/>
              <w:contextualSpacing/>
            </w:pPr>
            <w:r>
              <w:rPr>
                <w:rStyle w:val="FontStyle12"/>
                <w:color w:val="000000"/>
                <w:sz w:val="24"/>
                <w:szCs w:val="24"/>
              </w:rPr>
              <w:t xml:space="preserve">2. Толкует и применяет нормы налогового законодательства в процессе консультирования субъектов внешнеэкономической деятельности, осуществляет </w:t>
            </w:r>
            <w:r>
              <w:rPr>
                <w:rStyle w:val="FontStyle12"/>
                <w:color w:val="000000"/>
                <w:sz w:val="24"/>
                <w:szCs w:val="24"/>
              </w:rPr>
              <w:lastRenderedPageBreak/>
              <w:t>п</w:t>
            </w:r>
            <w:r>
              <w:rPr>
                <w:bCs/>
                <w:color w:val="000000"/>
                <w:szCs w:val="24"/>
              </w:rPr>
              <w:t>рофессиональную коммуникацию на английском языке с представителями иностранных компаний, налоговых органов</w:t>
            </w:r>
            <w:r>
              <w:rPr>
                <w:color w:val="000000"/>
                <w:szCs w:val="24"/>
              </w:rPr>
              <w:t>.</w:t>
            </w:r>
          </w:p>
        </w:tc>
        <w:tc>
          <w:tcPr>
            <w:tcW w:w="3357" w:type="dxa"/>
          </w:tcPr>
          <w:p w:rsidR="006E2DA3" w:rsidRDefault="00C84553">
            <w:pPr>
              <w:jc w:val="left"/>
            </w:pPr>
            <w:r>
              <w:rPr>
                <w:b/>
                <w:sz w:val="22"/>
                <w:szCs w:val="24"/>
              </w:rPr>
              <w:lastRenderedPageBreak/>
              <w:t>Знать:</w:t>
            </w:r>
            <w:r>
              <w:rPr>
                <w:sz w:val="22"/>
                <w:szCs w:val="24"/>
              </w:rPr>
              <w:t xml:space="preserve"> практические аспекты косвенного налогообложения налогоплательщиков государств-членов ЕАЭС и ЕС.</w:t>
            </w:r>
          </w:p>
          <w:p w:rsidR="006E2DA3" w:rsidRDefault="006E2DA3">
            <w:pPr>
              <w:jc w:val="left"/>
              <w:rPr>
                <w:szCs w:val="24"/>
              </w:rPr>
            </w:pPr>
          </w:p>
          <w:p w:rsidR="006E2DA3" w:rsidRDefault="00C84553">
            <w:pPr>
              <w:jc w:val="left"/>
            </w:pPr>
            <w:r>
              <w:rPr>
                <w:b/>
                <w:sz w:val="22"/>
                <w:szCs w:val="24"/>
              </w:rPr>
              <w:t>Уметь:</w:t>
            </w:r>
            <w:r>
              <w:rPr>
                <w:sz w:val="22"/>
                <w:szCs w:val="24"/>
              </w:rPr>
              <w:t xml:space="preserve"> осуществлять консультации </w:t>
            </w:r>
            <w:r>
              <w:rPr>
                <w:rStyle w:val="FontStyle12"/>
                <w:color w:val="000000"/>
                <w:sz w:val="24"/>
                <w:szCs w:val="24"/>
              </w:rPr>
              <w:t xml:space="preserve">субъектов </w:t>
            </w:r>
            <w:r>
              <w:rPr>
                <w:rStyle w:val="FontStyle12"/>
                <w:color w:val="000000"/>
                <w:sz w:val="24"/>
                <w:szCs w:val="24"/>
              </w:rPr>
              <w:lastRenderedPageBreak/>
              <w:t>внешнеэкономической деятельности по вопросам косвенного налогообложения в ЕАЭС и ЕС.</w:t>
            </w:r>
          </w:p>
        </w:tc>
      </w:tr>
    </w:tbl>
    <w:p w:rsidR="006E2DA3" w:rsidRDefault="006E2DA3">
      <w:pPr>
        <w:rPr>
          <w:szCs w:val="24"/>
        </w:rPr>
      </w:pPr>
    </w:p>
    <w:p w:rsidR="006E2DA3" w:rsidRDefault="00C84553">
      <w:pPr>
        <w:pStyle w:val="1"/>
      </w:pPr>
      <w:bookmarkStart w:id="5" w:name="__RefHeading___Toc22901_1172677980"/>
      <w:bookmarkStart w:id="6" w:name="_Toc117542323"/>
      <w:bookmarkEnd w:id="5"/>
      <w:r>
        <w:rPr>
          <w:sz w:val="28"/>
          <w:szCs w:val="28"/>
        </w:rPr>
        <w:t>3. Место дисциплины в структуре образовательной программы</w:t>
      </w:r>
      <w:bookmarkEnd w:id="6"/>
    </w:p>
    <w:p w:rsidR="006E2DA3" w:rsidRDefault="00C84553">
      <w:r>
        <w:rPr>
          <w:sz w:val="28"/>
          <w:szCs w:val="28"/>
        </w:rPr>
        <w:t xml:space="preserve">Дисциплина «Косвенное налогообложение в ЕАЭС и ЕС» является дисциплиной   профиля для студентов бакалавриата, обучающихся по направлению подготовки 38.03.01 - Экономика, ОП Бизнес-анализ, налоги и аудит, профилю «Международное налогообложение». </w:t>
      </w:r>
    </w:p>
    <w:p w:rsidR="006E2DA3" w:rsidRDefault="00C84553">
      <w:r>
        <w:rPr>
          <w:sz w:val="28"/>
          <w:szCs w:val="28"/>
        </w:rPr>
        <w:t>Изучение дисциплины базируется на знаниях, умениях, владениях, приобретенных при изучении дисциплин «Экономическая теория», «Мировая экономика и международные экономические отношения».</w:t>
      </w:r>
    </w:p>
    <w:p w:rsidR="006E2DA3" w:rsidRDefault="00C84553">
      <w:r>
        <w:rPr>
          <w:sz w:val="28"/>
          <w:szCs w:val="28"/>
        </w:rPr>
        <w:t xml:space="preserve">Приобретенные в рамках настоящей дисциплины знания, умения и навыки формируют основу для подготовки выпускной квалификационной работы. </w:t>
      </w:r>
    </w:p>
    <w:p w:rsidR="006E2DA3" w:rsidRDefault="006E2DA3">
      <w:pPr>
        <w:rPr>
          <w:bCs/>
        </w:rPr>
      </w:pPr>
    </w:p>
    <w:p w:rsidR="006E2DA3" w:rsidRDefault="00C84553">
      <w:pPr>
        <w:pStyle w:val="1"/>
      </w:pPr>
      <w:bookmarkStart w:id="7" w:name="__RefHeading___Toc22903_1172677980"/>
      <w:bookmarkStart w:id="8" w:name="_Toc117542324"/>
      <w:bookmarkEnd w:id="7"/>
      <w:r>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Pr>
          <w:sz w:val="28"/>
          <w:szCs w:val="28"/>
        </w:rPr>
        <w:t xml:space="preserve"> </w:t>
      </w:r>
    </w:p>
    <w:p w:rsidR="006E2DA3" w:rsidRDefault="006E2DA3">
      <w:pPr>
        <w:jc w:val="right"/>
        <w:rPr>
          <w:i/>
          <w:iCs/>
          <w:sz w:val="28"/>
          <w:szCs w:val="28"/>
        </w:rPr>
      </w:pPr>
    </w:p>
    <w:p w:rsidR="006E2DA3" w:rsidRDefault="00C84553">
      <w:pPr>
        <w:jc w:val="right"/>
      </w:pPr>
      <w:r>
        <w:rPr>
          <w:i/>
          <w:iCs/>
          <w:sz w:val="28"/>
          <w:szCs w:val="28"/>
        </w:rPr>
        <w:t>Таблица 1</w:t>
      </w:r>
    </w:p>
    <w:p w:rsidR="006E2DA3" w:rsidRDefault="00C84553">
      <w:pPr>
        <w:jc w:val="left"/>
      </w:pPr>
      <w:r>
        <w:rPr>
          <w:sz w:val="28"/>
          <w:szCs w:val="28"/>
        </w:rPr>
        <w:t>Образовательная программа «Бизнес-анализ, налоги и аудит»</w:t>
      </w:r>
    </w:p>
    <w:p w:rsidR="006E2DA3" w:rsidRDefault="00C84553">
      <w:pPr>
        <w:jc w:val="left"/>
      </w:pPr>
      <w:r>
        <w:rPr>
          <w:sz w:val="28"/>
          <w:szCs w:val="28"/>
        </w:rPr>
        <w:t>Профиль «Международное налогообложение»</w:t>
      </w:r>
    </w:p>
    <w:p w:rsidR="006E2DA3" w:rsidRDefault="006E2DA3">
      <w:pPr>
        <w:jc w:val="left"/>
        <w:rPr>
          <w:b/>
          <w:i/>
          <w:iCs/>
          <w:sz w:val="28"/>
          <w:szCs w:val="28"/>
        </w:rPr>
      </w:pPr>
    </w:p>
    <w:tbl>
      <w:tblPr>
        <w:tblW w:w="4850" w:type="pct"/>
        <w:tblInd w:w="113" w:type="dxa"/>
        <w:tblLayout w:type="fixed"/>
        <w:tblLook w:val="04A0" w:firstRow="1" w:lastRow="0" w:firstColumn="1" w:lastColumn="0" w:noHBand="0" w:noVBand="1"/>
      </w:tblPr>
      <w:tblGrid>
        <w:gridCol w:w="5033"/>
        <w:gridCol w:w="2496"/>
        <w:gridCol w:w="2579"/>
      </w:tblGrid>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b/>
                <w:bCs/>
              </w:rPr>
              <w:t>Вид учебной работы   по дисциплине</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b/>
                <w:bCs/>
              </w:rPr>
              <w:t>Всего</w:t>
            </w:r>
          </w:p>
          <w:p w:rsidR="006E2DA3" w:rsidRDefault="00C84553">
            <w:pPr>
              <w:jc w:val="center"/>
            </w:pPr>
            <w:r>
              <w:rPr>
                <w:b/>
                <w:bCs/>
              </w:rPr>
              <w:t>(в з/е и часах)</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b/>
                <w:bCs/>
              </w:rPr>
              <w:t>Семестр 6</w:t>
            </w:r>
          </w:p>
          <w:p w:rsidR="006E2DA3" w:rsidRDefault="00C84553">
            <w:pPr>
              <w:jc w:val="center"/>
            </w:pPr>
            <w:r>
              <w:rPr>
                <w:b/>
                <w:bCs/>
              </w:rPr>
              <w:t>(в часах)</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rPr>
              <w:t>Общая трудоемкость дисциплины</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b/>
                <w:bCs/>
                <w:i/>
              </w:rPr>
              <w:t>5/180</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b/>
                <w:bCs/>
                <w:i/>
              </w:rPr>
              <w:t>180</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i/>
              </w:rPr>
              <w:t>Контактная работа - Аудиторные занятия</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68</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68</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i/>
              </w:rPr>
              <w:t>Лекции</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34</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34</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i/>
              </w:rPr>
              <w:t>Семинары, практические занятия</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34</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34</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i/>
              </w:rPr>
              <w:t>Самостоятельная работа</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112</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jc w:val="center"/>
            </w:pPr>
            <w:r>
              <w:rPr>
                <w:i/>
              </w:rPr>
              <w:t>112</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rPr>
              <w:t>Вид текущего контроля</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i/>
              </w:rPr>
              <w:t>Проектная работа</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i/>
              </w:rPr>
              <w:t>Проектная работа</w:t>
            </w:r>
          </w:p>
        </w:tc>
      </w:tr>
      <w:tr w:rsidR="006E2DA3">
        <w:tc>
          <w:tcPr>
            <w:tcW w:w="4929"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rPr>
              <w:t>Вид промежуточной аттестации</w:t>
            </w:r>
          </w:p>
        </w:tc>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i/>
              </w:rPr>
              <w:t>Экзамен</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bCs/>
                <w:i/>
              </w:rPr>
              <w:t>Экзамен</w:t>
            </w:r>
          </w:p>
        </w:tc>
      </w:tr>
    </w:tbl>
    <w:p w:rsidR="006E2DA3" w:rsidRDefault="006E2DA3">
      <w:pPr>
        <w:rPr>
          <w:b/>
          <w:bCs/>
        </w:rPr>
      </w:pPr>
    </w:p>
    <w:p w:rsidR="006E2DA3" w:rsidRDefault="006E2DA3">
      <w:pPr>
        <w:rPr>
          <w:b/>
          <w:bCs/>
        </w:rPr>
      </w:pPr>
    </w:p>
    <w:p w:rsidR="006E2DA3" w:rsidRDefault="00C84553">
      <w:pPr>
        <w:pStyle w:val="1"/>
      </w:pPr>
      <w:bookmarkStart w:id="9" w:name="__RefHeading___Toc22905_1172677980"/>
      <w:bookmarkStart w:id="10" w:name="_Toc117542325"/>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6E2DA3" w:rsidRDefault="00C84553">
      <w:pPr>
        <w:pStyle w:val="1"/>
      </w:pPr>
      <w:bookmarkStart w:id="11" w:name="__RefHeading___Toc22907_1172677980"/>
      <w:bookmarkStart w:id="12" w:name="_Toc117542326"/>
      <w:bookmarkEnd w:id="11"/>
      <w:r>
        <w:rPr>
          <w:sz w:val="28"/>
          <w:szCs w:val="28"/>
        </w:rPr>
        <w:t>5.1. Содержание дисциплины</w:t>
      </w:r>
      <w:bookmarkEnd w:id="12"/>
    </w:p>
    <w:p w:rsidR="006E2DA3" w:rsidRDefault="006E2DA3">
      <w:pPr>
        <w:rPr>
          <w:bCs/>
          <w:sz w:val="28"/>
          <w:szCs w:val="28"/>
        </w:rPr>
      </w:pPr>
    </w:p>
    <w:p w:rsidR="006E2DA3" w:rsidRDefault="00C84553">
      <w:pPr>
        <w:ind w:firstLine="709"/>
      </w:pPr>
      <w:r>
        <w:rPr>
          <w:b/>
          <w:sz w:val="28"/>
          <w:szCs w:val="28"/>
        </w:rPr>
        <w:t>Тема 1. Основы косвенного налогообложения в ЕАЭС и ЕС.</w:t>
      </w:r>
    </w:p>
    <w:p w:rsidR="006E2DA3" w:rsidRDefault="00C84553">
      <w:pPr>
        <w:ind w:firstLine="709"/>
      </w:pPr>
      <w:r>
        <w:rPr>
          <w:bCs/>
          <w:sz w:val="28"/>
          <w:szCs w:val="28"/>
        </w:rPr>
        <w:t xml:space="preserve">Понятие и виды косвенных налогов. Общие и специальные косвенные налоги.  Достоинства и недостатки косвенных налогов. Концепция нейтральности при взимании косвенных налогов. Принцип страны назначения. Принцип страны происхождения. Подходы к устранению двойного косвенного налогообложения при </w:t>
      </w:r>
      <w:r>
        <w:rPr>
          <w:bCs/>
          <w:sz w:val="28"/>
          <w:szCs w:val="28"/>
        </w:rPr>
        <w:lastRenderedPageBreak/>
        <w:t xml:space="preserve">трансграничных операциях: нулевая налоговая ставка с налоговым вычетом в странах ЕАЭС и освобождение от налогообложения в ЕС. </w:t>
      </w:r>
    </w:p>
    <w:p w:rsidR="006E2DA3" w:rsidRDefault="00C84553">
      <w:pPr>
        <w:ind w:firstLine="709"/>
      </w:pPr>
      <w:r>
        <w:rPr>
          <w:bCs/>
          <w:sz w:val="28"/>
          <w:szCs w:val="28"/>
        </w:rPr>
        <w:t xml:space="preserve">Реализация принципов </w:t>
      </w:r>
      <w:r>
        <w:rPr>
          <w:bCs/>
          <w:sz w:val="28"/>
          <w:szCs w:val="28"/>
          <w:lang w:val="en-US"/>
        </w:rPr>
        <w:t>ESG</w:t>
      </w:r>
      <w:r>
        <w:rPr>
          <w:bCs/>
          <w:sz w:val="28"/>
          <w:szCs w:val="28"/>
        </w:rPr>
        <w:t xml:space="preserve"> в косвенном налогообложении. Защита окружающей среды и косвенные налоги. </w:t>
      </w:r>
    </w:p>
    <w:p w:rsidR="006E2DA3" w:rsidRDefault="00C84553">
      <w:pPr>
        <w:ind w:firstLine="709"/>
      </w:pPr>
      <w:r>
        <w:rPr>
          <w:bCs/>
          <w:sz w:val="28"/>
          <w:szCs w:val="28"/>
        </w:rPr>
        <w:t xml:space="preserve">Институциональные основы косвенного налогообложения. Система нормативно-правовых актов, регулирующих косвенное налогообложение в ЕАЭС и ЕС.  Принципы косвенного налогообложения и налоговая политика в ЕАЭС и ЕС. Принципы взаимодействия государств-членов ЕАЭС и ЕС в сфере косвенного налогообложения. Информационный обмен по вопросам косвенного налогообложения в ЕАЭС и ЕС. Распределение полномочий по администрированию косвенных налогов. Регулирование цен в целях налогообложения. Фискальное значение косвенных налогов. </w:t>
      </w:r>
    </w:p>
    <w:p w:rsidR="006E2DA3" w:rsidRDefault="006E2DA3">
      <w:pPr>
        <w:ind w:firstLine="709"/>
        <w:rPr>
          <w:b/>
          <w:sz w:val="28"/>
          <w:szCs w:val="28"/>
        </w:rPr>
      </w:pPr>
    </w:p>
    <w:p w:rsidR="006E2DA3" w:rsidRDefault="00C84553">
      <w:pPr>
        <w:ind w:firstLine="709"/>
      </w:pPr>
      <w:r>
        <w:rPr>
          <w:b/>
          <w:sz w:val="28"/>
          <w:szCs w:val="28"/>
        </w:rPr>
        <w:t>Тема 2. Исчисление и уплата налога на добавленную стоимость в  ЕАЭС.</w:t>
      </w:r>
    </w:p>
    <w:p w:rsidR="006E2DA3" w:rsidRDefault="00C84553">
      <w:pPr>
        <w:ind w:firstLine="709"/>
      </w:pPr>
      <w:r>
        <w:rPr>
          <w:color w:val="000000"/>
          <w:sz w:val="28"/>
          <w:szCs w:val="28"/>
        </w:rPr>
        <w:t xml:space="preserve">Налогоплательщики налога на добавленную стоимость. Условия и порядок освобождения от обязанностей налогоплательщика, экономические последствия освобождения от обязанностей налогоплательщика, порядок применения счетов-фактур лицом, применяющим освобождение от обязанностей налогоплательщика. </w:t>
      </w:r>
    </w:p>
    <w:p w:rsidR="006E2DA3" w:rsidRDefault="00C84553">
      <w:pPr>
        <w:ind w:firstLine="709"/>
      </w:pPr>
      <w:r>
        <w:rPr>
          <w:bCs/>
          <w:sz w:val="28"/>
          <w:szCs w:val="28"/>
        </w:rPr>
        <w:t xml:space="preserve">Порядок определения места реализации товаров, работ и услуг для целей взимания НДС. </w:t>
      </w:r>
    </w:p>
    <w:p w:rsidR="006E2DA3" w:rsidRDefault="00C84553">
      <w:pPr>
        <w:ind w:firstLine="709"/>
      </w:pPr>
      <w:r>
        <w:rPr>
          <w:bCs/>
          <w:sz w:val="28"/>
          <w:szCs w:val="28"/>
        </w:rPr>
        <w:t>Объект налогообложения НДС. Операции, освобождаемые от налогообложения НДС. Экономические предпосылки для освобождения отдельных операций от НДС. Динамика налоговых льгот по НДС.</w:t>
      </w:r>
    </w:p>
    <w:p w:rsidR="006E2DA3" w:rsidRDefault="00C84553">
      <w:pPr>
        <w:ind w:firstLine="709"/>
      </w:pPr>
      <w:r>
        <w:rPr>
          <w:bCs/>
          <w:sz w:val="28"/>
          <w:szCs w:val="28"/>
        </w:rPr>
        <w:t>Налоговая база по налогу на добавленную стоимость, в том числе при безвозмездной передаче товаров (работ, услуг), при оплате труда в натуральной форме, при осуществлении выплат покупателям поощрения (премии) за выполнение условий договора поставок. Определение налоговой базы с учетом сумм, связанных с расчетами по оплате товаров, работ, услуг. Порядок определения налоговой базы   и особенности уплаты налога при осуществлении международных транспортных перевозок. Порядок определения налоговой базы при осуществлении посреднической деятельности. Порядок определения налоговой базы при осуществлении строительно-монтажных работ для собственного потребления и при передаче товаров (работ, услуг) для собственных нужд. Порядок определения налоговой базы при реализации товаров, приобретенных у физических лиц для перепродажи. Порядок определения налоговой базы при передаче имущественных прав. Порядок определения налоговой базы при переработке давальческого сырья.  Момент определения налоговой базы.</w:t>
      </w:r>
    </w:p>
    <w:p w:rsidR="006E2DA3" w:rsidRDefault="00C84553">
      <w:pPr>
        <w:ind w:firstLine="709"/>
      </w:pPr>
      <w:r>
        <w:rPr>
          <w:bCs/>
          <w:sz w:val="28"/>
          <w:szCs w:val="28"/>
        </w:rPr>
        <w:t>Налоговые ставки: действующие ставки, ретроспектива изменения налоговых ставок, причины установления различных налоговых ставок (стандартной, пониженной, нулевой).  Порядок ведения налогового учета при применении разных налоговых ставок.</w:t>
      </w:r>
    </w:p>
    <w:p w:rsidR="006E2DA3" w:rsidRDefault="00C84553">
      <w:pPr>
        <w:ind w:firstLine="709"/>
      </w:pPr>
      <w:r>
        <w:rPr>
          <w:bCs/>
          <w:sz w:val="28"/>
          <w:szCs w:val="28"/>
        </w:rPr>
        <w:t>Налоговый период. Последствия изменения налогового периода для налогового администрирования и налогового комплаенса.</w:t>
      </w:r>
    </w:p>
    <w:p w:rsidR="006E2DA3" w:rsidRDefault="00C84553">
      <w:pPr>
        <w:ind w:firstLine="709"/>
      </w:pPr>
      <w:r>
        <w:rPr>
          <w:bCs/>
          <w:sz w:val="28"/>
          <w:szCs w:val="28"/>
        </w:rPr>
        <w:t xml:space="preserve">Порядок исчисления налога на добавленную стоимость. Условия применения </w:t>
      </w:r>
      <w:r>
        <w:rPr>
          <w:bCs/>
          <w:sz w:val="28"/>
          <w:szCs w:val="28"/>
        </w:rPr>
        <w:lastRenderedPageBreak/>
        <w:t xml:space="preserve">налогового вычета по НДС. Счет-фактура: основной, корректировочный, сводный. Порядок отнесения сумм налога на затраты по производству и реализации товаров (работ, услуг). Особенности исчисления НДС при возврате товаров продавцу. Восстановление сумм налога, принятых к вычету. Возмещение налога. </w:t>
      </w:r>
    </w:p>
    <w:p w:rsidR="006E2DA3" w:rsidRDefault="00C84553">
      <w:pPr>
        <w:ind w:firstLine="709"/>
      </w:pPr>
      <w:r>
        <w:rPr>
          <w:bCs/>
          <w:sz w:val="28"/>
          <w:szCs w:val="28"/>
        </w:rPr>
        <w:t xml:space="preserve">Порядок взимания НДС при импорте товаров (Раздел </w:t>
      </w:r>
      <w:r>
        <w:rPr>
          <w:bCs/>
          <w:sz w:val="28"/>
          <w:szCs w:val="28"/>
          <w:lang w:val="en-US"/>
        </w:rPr>
        <w:t>III</w:t>
      </w:r>
      <w:r>
        <w:rPr>
          <w:bCs/>
          <w:sz w:val="28"/>
          <w:szCs w:val="28"/>
        </w:rPr>
        <w:t xml:space="preserve"> Приложения № 18 к Договору о ЕАЭС). Понятие импорта товара для целей взимания НДС в ЕАЭС. Порядок определения и корректировки налоговой базы при импорте по НДС в ЕАЭС. Порядок уплаты НДС при импорте товаров в ЕАЭС. </w:t>
      </w:r>
    </w:p>
    <w:p w:rsidR="006E2DA3" w:rsidRDefault="00C84553">
      <w:pPr>
        <w:ind w:firstLine="709"/>
      </w:pPr>
      <w:r>
        <w:rPr>
          <w:bCs/>
          <w:sz w:val="28"/>
          <w:szCs w:val="28"/>
        </w:rPr>
        <w:t>Особенности подтверждения нулевой ставки НДС экспортером при реализации товаров в государства-члены ЕАЭС.</w:t>
      </w:r>
      <w:r>
        <w:t xml:space="preserve"> </w:t>
      </w:r>
    </w:p>
    <w:p w:rsidR="006E2DA3" w:rsidRDefault="00C84553">
      <w:pPr>
        <w:ind w:firstLine="709"/>
      </w:pPr>
      <w:r>
        <w:rPr>
          <w:bCs/>
          <w:sz w:val="28"/>
          <w:szCs w:val="28"/>
        </w:rPr>
        <w:t xml:space="preserve">Порядок взимания НДС при выполнении работ, оказании услуг в ЕАЭС (раздел </w:t>
      </w:r>
      <w:r>
        <w:rPr>
          <w:bCs/>
          <w:sz w:val="28"/>
          <w:szCs w:val="28"/>
          <w:lang w:val="en-US"/>
        </w:rPr>
        <w:t>IV</w:t>
      </w:r>
      <w:r>
        <w:rPr>
          <w:bCs/>
          <w:sz w:val="28"/>
          <w:szCs w:val="28"/>
        </w:rPr>
        <w:t xml:space="preserve"> Приложения № 18 к Договору о ЕАЭС). Особенности определения налоговой базы, ставок, льгот при выполнении работ, оказании услуг в ЕАЭС. Особенности определения места реализации работ, оказания услуг для целей взимания НДС в ЕАЭС. Особенности документального подтверждения места реализации работ и услуг для целей взимания НДС в ЕАЭС. Особенности подтверждения нулевой ставки НДС при экспорте работ. </w:t>
      </w:r>
    </w:p>
    <w:p w:rsidR="006E2DA3" w:rsidRDefault="00C84553">
      <w:pPr>
        <w:ind w:firstLine="709"/>
      </w:pPr>
      <w:r>
        <w:rPr>
          <w:bCs/>
          <w:sz w:val="28"/>
          <w:szCs w:val="28"/>
        </w:rPr>
        <w:t xml:space="preserve">Порядок взимания НДС при экспорте и импорте работ и услуг в пределах   ЕАЭС.  Особенности взимания НДС при экспорте товаров в государства-члены ЕАЭС из Российской Федерации. Документальное подтверждение нулевой ставки НДС при экспорте из Российской Федерации в государства-члены ЕАЭС. Последствия не подтверждения нулевой ставки НДС. Порядок отражения в налоговой декларации по НДС экспортных операций. Освобождение от НДС при ввозе товаров из ЕАЭС. </w:t>
      </w:r>
    </w:p>
    <w:p w:rsidR="006E2DA3" w:rsidRDefault="00C84553">
      <w:pPr>
        <w:ind w:firstLine="709"/>
      </w:pPr>
      <w:r>
        <w:rPr>
          <w:bCs/>
          <w:sz w:val="28"/>
          <w:szCs w:val="28"/>
        </w:rPr>
        <w:t xml:space="preserve">Сервисы ФНС для помощи экспортеру и импортеру.  </w:t>
      </w:r>
    </w:p>
    <w:p w:rsidR="006E2DA3" w:rsidRDefault="00C84553">
      <w:pPr>
        <w:ind w:firstLine="709"/>
      </w:pPr>
      <w:r>
        <w:rPr>
          <w:bCs/>
          <w:sz w:val="28"/>
          <w:szCs w:val="28"/>
        </w:rPr>
        <w:t xml:space="preserve">Порядок исчисления и уплаты НДС при применении режима </w:t>
      </w:r>
      <w:r>
        <w:rPr>
          <w:bCs/>
          <w:sz w:val="28"/>
          <w:szCs w:val="28"/>
          <w:lang w:val="en-US"/>
        </w:rPr>
        <w:t>duty</w:t>
      </w:r>
      <w:r>
        <w:rPr>
          <w:bCs/>
          <w:sz w:val="28"/>
          <w:szCs w:val="28"/>
        </w:rPr>
        <w:t xml:space="preserve"> </w:t>
      </w:r>
      <w:r>
        <w:rPr>
          <w:bCs/>
          <w:sz w:val="28"/>
          <w:szCs w:val="28"/>
          <w:lang w:val="en-US"/>
        </w:rPr>
        <w:t>free</w:t>
      </w:r>
      <w:r>
        <w:rPr>
          <w:bCs/>
          <w:sz w:val="28"/>
          <w:szCs w:val="28"/>
        </w:rPr>
        <w:t xml:space="preserve">. </w:t>
      </w:r>
      <w:r>
        <w:rPr>
          <w:sz w:val="28"/>
          <w:szCs w:val="28"/>
        </w:rPr>
        <w:t>Особенности налогообложения НДС электронной торговли товарами в ЕАЭС (</w:t>
      </w:r>
      <w:r>
        <w:rPr>
          <w:sz w:val="28"/>
          <w:szCs w:val="28"/>
          <w:lang w:val="en-US"/>
        </w:rPr>
        <w:t>B</w:t>
      </w:r>
      <w:r>
        <w:rPr>
          <w:sz w:val="28"/>
          <w:szCs w:val="28"/>
        </w:rPr>
        <w:t>2</w:t>
      </w:r>
      <w:r>
        <w:rPr>
          <w:sz w:val="28"/>
          <w:szCs w:val="28"/>
          <w:lang w:val="en-US"/>
        </w:rPr>
        <w:t>B</w:t>
      </w:r>
      <w:r>
        <w:rPr>
          <w:sz w:val="28"/>
          <w:szCs w:val="28"/>
        </w:rPr>
        <w:t xml:space="preserve">, </w:t>
      </w:r>
      <w:r>
        <w:rPr>
          <w:sz w:val="28"/>
          <w:szCs w:val="28"/>
          <w:lang w:val="en-US"/>
        </w:rPr>
        <w:t>B</w:t>
      </w:r>
      <w:r>
        <w:rPr>
          <w:sz w:val="28"/>
          <w:szCs w:val="28"/>
        </w:rPr>
        <w:t>2</w:t>
      </w:r>
      <w:r>
        <w:rPr>
          <w:sz w:val="28"/>
          <w:szCs w:val="28"/>
          <w:lang w:val="en-US"/>
        </w:rPr>
        <w:t>C</w:t>
      </w:r>
      <w:r>
        <w:rPr>
          <w:sz w:val="28"/>
          <w:szCs w:val="28"/>
        </w:rPr>
        <w:t xml:space="preserve"> сделки). </w:t>
      </w:r>
      <w:r>
        <w:rPr>
          <w:bCs/>
          <w:sz w:val="28"/>
          <w:szCs w:val="28"/>
        </w:rPr>
        <w:t xml:space="preserve">Особенности взимания НДС при электронной торговле услугами в ЕАЭС. </w:t>
      </w:r>
      <w:r>
        <w:rPr>
          <w:color w:val="3D5AFE"/>
          <w:sz w:val="28"/>
          <w:szCs w:val="28"/>
        </w:rPr>
        <w:t xml:space="preserve"> </w:t>
      </w:r>
      <w:r>
        <w:rPr>
          <w:bCs/>
          <w:sz w:val="28"/>
          <w:szCs w:val="28"/>
        </w:rPr>
        <w:t>Особенности взимания НДС при осуществлении традиционной трансграничной розничной торговли (ярмарки). Порядок исчисления и уплаты НДС при осуществлении экспорта сырьевых товаров.</w:t>
      </w:r>
    </w:p>
    <w:p w:rsidR="006E2DA3" w:rsidRDefault="00C84553">
      <w:r>
        <w:rPr>
          <w:bCs/>
          <w:sz w:val="28"/>
          <w:szCs w:val="28"/>
        </w:rPr>
        <w:tab/>
        <w:t>Роль налогового агента при исчислении и уплате НДС.</w:t>
      </w:r>
    </w:p>
    <w:p w:rsidR="006E2DA3" w:rsidRDefault="00C84553">
      <w:r>
        <w:rPr>
          <w:bCs/>
          <w:sz w:val="28"/>
          <w:szCs w:val="28"/>
        </w:rPr>
        <w:tab/>
        <w:t>Особенности взимания НДС по внутренним операциям в странах ЕАЭС (за исключением Российской Федерации).</w:t>
      </w:r>
    </w:p>
    <w:p w:rsidR="006E2DA3" w:rsidRDefault="006E2DA3">
      <w:pPr>
        <w:ind w:firstLine="709"/>
      </w:pPr>
    </w:p>
    <w:p w:rsidR="006E2DA3" w:rsidRDefault="00C84553">
      <w:pPr>
        <w:ind w:firstLine="709"/>
      </w:pPr>
      <w:r>
        <w:rPr>
          <w:b/>
          <w:sz w:val="28"/>
          <w:szCs w:val="28"/>
        </w:rPr>
        <w:t>Тема 3. Исчисление и уплата акцизов в ЕАЭС.</w:t>
      </w:r>
    </w:p>
    <w:p w:rsidR="006E2DA3" w:rsidRDefault="00C84553">
      <w:pPr>
        <w:ind w:firstLine="709"/>
      </w:pPr>
      <w:r>
        <w:rPr>
          <w:bCs/>
          <w:sz w:val="28"/>
          <w:szCs w:val="28"/>
        </w:rPr>
        <w:t>Налогоплательщики акцизов в государствах-членах ЕАЭС. Подакцизные товары в государствах-членах ЕАЭС, их эволюция и сравнение, влияние на фискальные доходы. Отнесение к подакцизным товарам фракций нефтепродуктов при переработке пластика, шин (прямогонный бензин, средние дистилляты, а также дизельное топливо, автомобильный бензин).</w:t>
      </w:r>
      <w:r w:rsidR="009839C3">
        <w:rPr>
          <w:bCs/>
          <w:sz w:val="28"/>
          <w:szCs w:val="28"/>
        </w:rPr>
        <w:t xml:space="preserve"> </w:t>
      </w:r>
      <w:r>
        <w:rPr>
          <w:bCs/>
          <w:sz w:val="28"/>
          <w:szCs w:val="28"/>
        </w:rPr>
        <w:t xml:space="preserve">Подакцизные товары маркируемые федеральными специальными марками. </w:t>
      </w:r>
    </w:p>
    <w:p w:rsidR="006E2DA3" w:rsidRDefault="00C84553">
      <w:pPr>
        <w:ind w:firstLine="709"/>
      </w:pPr>
      <w:r>
        <w:rPr>
          <w:bCs/>
          <w:sz w:val="28"/>
          <w:szCs w:val="28"/>
        </w:rPr>
        <w:t xml:space="preserve">Налоговый период.  </w:t>
      </w:r>
    </w:p>
    <w:p w:rsidR="006E2DA3" w:rsidRDefault="00C84553">
      <w:pPr>
        <w:ind w:firstLine="709"/>
      </w:pPr>
      <w:r>
        <w:rPr>
          <w:bCs/>
          <w:sz w:val="28"/>
          <w:szCs w:val="28"/>
        </w:rPr>
        <w:t>Налоговые ставки: адвалорные, твердые, смешанные, их преимущества и недостатки.  Гармонизация налоговых ставок по акцизам в странах ЕАЭС.</w:t>
      </w:r>
    </w:p>
    <w:p w:rsidR="006E2DA3" w:rsidRDefault="00C84553">
      <w:pPr>
        <w:ind w:firstLine="709"/>
      </w:pPr>
      <w:r>
        <w:rPr>
          <w:bCs/>
          <w:sz w:val="28"/>
          <w:szCs w:val="28"/>
        </w:rPr>
        <w:lastRenderedPageBreak/>
        <w:t xml:space="preserve">Объект налогообложения. Операции, не подлежащие налогообложению. </w:t>
      </w:r>
    </w:p>
    <w:p w:rsidR="006E2DA3" w:rsidRDefault="00C84553">
      <w:pPr>
        <w:ind w:firstLine="709"/>
      </w:pPr>
      <w:r>
        <w:rPr>
          <w:bCs/>
          <w:sz w:val="28"/>
          <w:szCs w:val="28"/>
        </w:rPr>
        <w:t>Особенности определения момента совершения с подакцизными товарами операций, признаваемых объектом налогообложения.</w:t>
      </w:r>
    </w:p>
    <w:p w:rsidR="006E2DA3" w:rsidRDefault="00C84553">
      <w:pPr>
        <w:ind w:firstLine="709"/>
      </w:pPr>
      <w:r>
        <w:rPr>
          <w:bCs/>
          <w:sz w:val="28"/>
          <w:szCs w:val="28"/>
        </w:rPr>
        <w:t xml:space="preserve">Налоговая база. Порядок определения налоговой базы при применении различных налоговых ставок. Увеличение налоговой базы при реализации подакцизных товаров. Порядок определения налоговой базы по гибридным транспортным средствам с несколькими двигателями. </w:t>
      </w:r>
    </w:p>
    <w:p w:rsidR="006E2DA3" w:rsidRDefault="00C84553">
      <w:pPr>
        <w:ind w:firstLine="709"/>
      </w:pPr>
      <w:r>
        <w:rPr>
          <w:bCs/>
          <w:sz w:val="28"/>
          <w:szCs w:val="28"/>
        </w:rPr>
        <w:t xml:space="preserve">Порядок исчисления акцизов и авансового платежа по акцизам. Порядок применения коэффициента Т при исчислении акциза по табачной продукции произведенной и импортированной. </w:t>
      </w:r>
    </w:p>
    <w:p w:rsidR="006E2DA3" w:rsidRDefault="00C84553">
      <w:pPr>
        <w:ind w:firstLine="709"/>
      </w:pPr>
      <w:r>
        <w:rPr>
          <w:bCs/>
          <w:sz w:val="28"/>
          <w:szCs w:val="28"/>
        </w:rPr>
        <w:t>Налоговый вычет по акцизам. Условия применения права на налоговый вычет. Порядок расчета налогового вычета при технологических потерях и естественной убыли, безвозвратной потере подакцизных товаров. Особенности применения налогового вычета по винограду, по авиационному керосину. Понятие группы компаний для целей применения налогового вычета налогоплательщиком, имеющим свидетельство о регистрации лица, совершающего операции по переработке нефтяного сырья. Вычет акциза при возврате (отказе от) подакцизной продукции, в том числе по подакцизной продукции, маркируемой федеральными специальными марками. Порядок учета акцизов для целей налога на прибыль организаций, рассчитываемого с применением повышающего коэффициента, в т.ч.  по винограду (п.31 ст.200 НК РФ), средним дистиллятам (п.25 ст.200 НК РФ).</w:t>
      </w:r>
    </w:p>
    <w:p w:rsidR="006E2DA3" w:rsidRDefault="00C84553">
      <w:pPr>
        <w:ind w:firstLine="709"/>
      </w:pPr>
      <w:r>
        <w:rPr>
          <w:sz w:val="28"/>
          <w:szCs w:val="28"/>
        </w:rPr>
        <w:t>Принципы взимания акцизов при экспорте подакцизных товаров в страны ЕАЭС. Особенности подтверждения права на применение нулевой ставки акциза или права на освобождение от уплаты акциза при экспорте подакцизных товаров.  Особенности определения налоговой базы при взаимной торговле на территории ЕАЭС.  Порядок взимания акцизов при импорте подакцизных товаров в Россию из страны ЕАЭС для товаров, признаваемых подакцизными в стране-импортере и не являющихся таковыми. Особенности уплаты акцизов по маркируем</w:t>
      </w:r>
      <w:r>
        <w:rPr>
          <w:color w:val="000000"/>
          <w:sz w:val="28"/>
          <w:szCs w:val="28"/>
        </w:rPr>
        <w:t>ым подакцизным товарам. Срок представления налоговой декларации по импортируемым немаркируемым подакцизным товарам.</w:t>
      </w:r>
    </w:p>
    <w:p w:rsidR="006E2DA3" w:rsidRDefault="00C84553">
      <w:r>
        <w:rPr>
          <w:bCs/>
          <w:color w:val="000000"/>
          <w:sz w:val="28"/>
          <w:szCs w:val="28"/>
        </w:rPr>
        <w:tab/>
        <w:t>Особенности взимания акцизов по внутренним операциям в странах ЕАЭС (за исключением Российской Федерации).</w:t>
      </w:r>
    </w:p>
    <w:p w:rsidR="006E2DA3" w:rsidRDefault="006E2DA3">
      <w:pPr>
        <w:ind w:firstLine="709"/>
        <w:rPr>
          <w:strike/>
          <w:sz w:val="28"/>
          <w:szCs w:val="28"/>
        </w:rPr>
      </w:pPr>
    </w:p>
    <w:p w:rsidR="006E2DA3" w:rsidRDefault="00C84553">
      <w:pPr>
        <w:tabs>
          <w:tab w:val="left" w:pos="709"/>
        </w:tabs>
        <w:ind w:firstLine="709"/>
      </w:pPr>
      <w:r>
        <w:rPr>
          <w:b/>
          <w:sz w:val="28"/>
          <w:szCs w:val="28"/>
        </w:rPr>
        <w:t>Тема 4. Косвенное налогообложение в ЕС.</w:t>
      </w:r>
    </w:p>
    <w:p w:rsidR="006E2DA3" w:rsidRDefault="00C84553">
      <w:pPr>
        <w:tabs>
          <w:tab w:val="left" w:pos="709"/>
        </w:tabs>
        <w:ind w:firstLine="709"/>
      </w:pPr>
      <w:r>
        <w:rPr>
          <w:bCs/>
          <w:sz w:val="28"/>
          <w:szCs w:val="28"/>
        </w:rPr>
        <w:t>Эволюция косвенного налогообложения в ЕС. Динамика фискальных доходов по косвенным налогам.</w:t>
      </w:r>
    </w:p>
    <w:p w:rsidR="006E2DA3" w:rsidRDefault="00C84553">
      <w:pPr>
        <w:tabs>
          <w:tab w:val="left" w:pos="709"/>
        </w:tabs>
        <w:ind w:firstLine="709"/>
      </w:pPr>
      <w:r>
        <w:rPr>
          <w:bCs/>
          <w:sz w:val="28"/>
          <w:szCs w:val="28"/>
        </w:rPr>
        <w:t>Институциональные основы косвенного налогообложения в ЕС. Директивы ЕС, регулирующие порядок взимания НДС в странах Европейского союза.  Директивы, регулирующие порядок взимания акцизов в странах Европейского союза.</w:t>
      </w:r>
    </w:p>
    <w:p w:rsidR="006E2DA3" w:rsidRDefault="00C84553">
      <w:pPr>
        <w:tabs>
          <w:tab w:val="left" w:pos="709"/>
        </w:tabs>
        <w:ind w:firstLine="709"/>
      </w:pPr>
      <w:r>
        <w:rPr>
          <w:bCs/>
          <w:sz w:val="28"/>
          <w:szCs w:val="28"/>
        </w:rPr>
        <w:t xml:space="preserve">Налог на добавленную стоимость в Европейском союзе. Критерии отнесения к налогоплательщикам, освобождения от статуса налогоплательщика НДС. Постановка на учет в качестве налогоплательщика НДС для целей осуществления операций </w:t>
      </w:r>
      <w:r>
        <w:rPr>
          <w:bCs/>
          <w:sz w:val="28"/>
          <w:szCs w:val="28"/>
          <w:lang w:val="en-US"/>
        </w:rPr>
        <w:t>B</w:t>
      </w:r>
      <w:r>
        <w:rPr>
          <w:bCs/>
          <w:sz w:val="28"/>
          <w:szCs w:val="28"/>
        </w:rPr>
        <w:t>2</w:t>
      </w:r>
      <w:r>
        <w:rPr>
          <w:bCs/>
          <w:sz w:val="28"/>
          <w:szCs w:val="28"/>
          <w:lang w:val="en-US"/>
        </w:rPr>
        <w:t>B</w:t>
      </w:r>
      <w:r>
        <w:rPr>
          <w:bCs/>
          <w:sz w:val="28"/>
          <w:szCs w:val="28"/>
        </w:rPr>
        <w:t xml:space="preserve"> и </w:t>
      </w:r>
      <w:r>
        <w:rPr>
          <w:bCs/>
          <w:sz w:val="28"/>
          <w:szCs w:val="28"/>
          <w:lang w:val="en-US"/>
        </w:rPr>
        <w:t>B</w:t>
      </w:r>
      <w:r>
        <w:rPr>
          <w:bCs/>
          <w:sz w:val="28"/>
          <w:szCs w:val="28"/>
        </w:rPr>
        <w:t>2</w:t>
      </w:r>
      <w:r>
        <w:rPr>
          <w:bCs/>
          <w:sz w:val="28"/>
          <w:szCs w:val="28"/>
          <w:lang w:val="en-US"/>
        </w:rPr>
        <w:t>C</w:t>
      </w:r>
      <w:r>
        <w:rPr>
          <w:bCs/>
          <w:sz w:val="28"/>
          <w:szCs w:val="28"/>
        </w:rPr>
        <w:t xml:space="preserve">. Сроки постановки на налоговый учет, уведомление </w:t>
      </w:r>
      <w:r>
        <w:rPr>
          <w:bCs/>
          <w:sz w:val="28"/>
          <w:szCs w:val="28"/>
        </w:rPr>
        <w:lastRenderedPageBreak/>
        <w:t xml:space="preserve">налогового органа о возникновении обязанности налогоплательщика НДС. Объекты налогообложения. Операции освобождаемые от налогообложения НДС. Налоговая база. Момент возникновения налоговой базы. Налоговые ставки: стандартная, пониженная, супер-пониженная, нулевая. Специальный режим взимания НДС по «плоской» ставке.  Налоговый период. Налоговый вычет при совершении операций с товарами при оказании услуг. Порядок и сроки обращения за налоговым вычетом. Минимальная сумма вычета.  Порядок отнесения сумм налога на затраты по производству и реализации товаров (работ, услуг). Восстановление сумм налога, принятых к вычету. Возмещение налога. </w:t>
      </w:r>
      <w:r>
        <w:rPr>
          <w:sz w:val="28"/>
          <w:szCs w:val="28"/>
        </w:rPr>
        <w:t xml:space="preserve">Участие третьих лиц в возмещении НДС. Порядок возмещения НДС при осуществлении операций между налогоплательщиками разных стран-членов ЕС. </w:t>
      </w:r>
    </w:p>
    <w:p w:rsidR="006E2DA3" w:rsidRDefault="00C84553">
      <w:pPr>
        <w:tabs>
          <w:tab w:val="left" w:pos="709"/>
        </w:tabs>
        <w:ind w:firstLine="709"/>
      </w:pPr>
      <w:r>
        <w:rPr>
          <w:bCs/>
          <w:sz w:val="28"/>
          <w:szCs w:val="28"/>
        </w:rPr>
        <w:t>Налог на добавленную стоимость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неевропейских стран.</w:t>
      </w:r>
    </w:p>
    <w:p w:rsidR="006E2DA3" w:rsidRDefault="00C84553">
      <w:pPr>
        <w:tabs>
          <w:tab w:val="left" w:pos="709"/>
        </w:tabs>
        <w:ind w:firstLine="709"/>
      </w:pPr>
      <w:r>
        <w:rPr>
          <w:sz w:val="28"/>
          <w:szCs w:val="28"/>
        </w:rPr>
        <w:t xml:space="preserve">Отдельные вопросы администрирования НДС. Документальное обеспечение налогового учета в целях налогообложения НДС. </w:t>
      </w:r>
      <w:r>
        <w:rPr>
          <w:bCs/>
          <w:sz w:val="28"/>
          <w:szCs w:val="28"/>
        </w:rPr>
        <w:t>Система единого окна (</w:t>
      </w:r>
      <w:r>
        <w:rPr>
          <w:bCs/>
          <w:sz w:val="28"/>
          <w:szCs w:val="28"/>
          <w:lang w:val="en-US"/>
        </w:rPr>
        <w:t>One</w:t>
      </w:r>
      <w:r>
        <w:rPr>
          <w:bCs/>
          <w:sz w:val="28"/>
          <w:szCs w:val="28"/>
        </w:rPr>
        <w:t>-</w:t>
      </w:r>
      <w:r>
        <w:rPr>
          <w:bCs/>
          <w:sz w:val="28"/>
          <w:szCs w:val="28"/>
          <w:lang w:val="en-US"/>
        </w:rPr>
        <w:t>Stop</w:t>
      </w:r>
      <w:r>
        <w:rPr>
          <w:bCs/>
          <w:sz w:val="28"/>
          <w:szCs w:val="28"/>
        </w:rPr>
        <w:t>-</w:t>
      </w:r>
      <w:r>
        <w:rPr>
          <w:bCs/>
          <w:sz w:val="28"/>
          <w:szCs w:val="28"/>
          <w:lang w:val="en-US"/>
        </w:rPr>
        <w:t>Shop</w:t>
      </w:r>
      <w:r>
        <w:rPr>
          <w:bCs/>
          <w:sz w:val="28"/>
          <w:szCs w:val="28"/>
        </w:rPr>
        <w:t>).</w:t>
      </w:r>
    </w:p>
    <w:p w:rsidR="006E2DA3" w:rsidRDefault="00C84553">
      <w:pPr>
        <w:tabs>
          <w:tab w:val="left" w:pos="709"/>
        </w:tabs>
        <w:ind w:firstLine="709"/>
      </w:pPr>
      <w:r>
        <w:rPr>
          <w:bCs/>
          <w:sz w:val="28"/>
          <w:szCs w:val="28"/>
        </w:rPr>
        <w:t xml:space="preserve">Налоговая политика стран ЕС при взимании акцизов. Подакцизные товары в государствах-членах ЕАЭС, их эволюция и сравнение, влияние на фискальные доходы. Налоговый период. Налоговые ставки. Объект налогообложения. Порядок определения налоговой базы по операциям с подакцизными товарами по отдельным категориям подакцизных товаров.  Налоговый вычет по акцизам. Условия применения права на налоговый вычет. Вычет акциза при возврате (отказе от) подакцизной продукции. </w:t>
      </w:r>
      <w:r>
        <w:rPr>
          <w:bCs/>
          <w:color w:val="000000"/>
          <w:sz w:val="28"/>
          <w:szCs w:val="28"/>
        </w:rPr>
        <w:t xml:space="preserve">Акцизы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неевропейских стран.  Система контроля движения подакцизных товаров.  </w:t>
      </w:r>
    </w:p>
    <w:p w:rsidR="006E2DA3" w:rsidRDefault="006E2DA3">
      <w:pPr>
        <w:tabs>
          <w:tab w:val="left" w:pos="709"/>
        </w:tabs>
        <w:ind w:firstLine="709"/>
        <w:rPr>
          <w:sz w:val="28"/>
          <w:szCs w:val="28"/>
        </w:rPr>
      </w:pPr>
    </w:p>
    <w:p w:rsidR="006E2DA3" w:rsidRDefault="00C84553">
      <w:pPr>
        <w:pStyle w:val="1"/>
      </w:pPr>
      <w:bookmarkStart w:id="13" w:name="__RefHeading___Toc22909_1172677980"/>
      <w:bookmarkStart w:id="14" w:name="_Toc117542327"/>
      <w:bookmarkEnd w:id="13"/>
      <w:r>
        <w:rPr>
          <w:sz w:val="28"/>
          <w:szCs w:val="28"/>
        </w:rPr>
        <w:t>5.2. Учебно – тематический план</w:t>
      </w:r>
      <w:bookmarkEnd w:id="14"/>
    </w:p>
    <w:p w:rsidR="006E2DA3" w:rsidRDefault="00C84553">
      <w:pPr>
        <w:jc w:val="right"/>
      </w:pPr>
      <w:r>
        <w:rPr>
          <w:sz w:val="28"/>
          <w:szCs w:val="28"/>
        </w:rPr>
        <w:t>Таблица 2</w:t>
      </w:r>
    </w:p>
    <w:p w:rsidR="006E2DA3" w:rsidRDefault="00C84553">
      <w:pPr>
        <w:jc w:val="left"/>
      </w:pPr>
      <w:r>
        <w:rPr>
          <w:sz w:val="28"/>
          <w:szCs w:val="28"/>
        </w:rPr>
        <w:t>Образовательная программа «Бизнес-анализ, налоги и аудит»</w:t>
      </w:r>
    </w:p>
    <w:p w:rsidR="006E2DA3" w:rsidRDefault="00C84553">
      <w:pPr>
        <w:jc w:val="left"/>
      </w:pPr>
      <w:r>
        <w:rPr>
          <w:sz w:val="28"/>
          <w:szCs w:val="28"/>
        </w:rPr>
        <w:t>Профиль «Международное налогообложение»</w:t>
      </w:r>
    </w:p>
    <w:p w:rsidR="006E2DA3" w:rsidRDefault="006E2DA3">
      <w:pPr>
        <w:jc w:val="right"/>
      </w:pPr>
    </w:p>
    <w:tbl>
      <w:tblPr>
        <w:tblW w:w="5000" w:type="pct"/>
        <w:tblInd w:w="113" w:type="dxa"/>
        <w:tblLayout w:type="fixed"/>
        <w:tblLook w:val="04A0" w:firstRow="1" w:lastRow="0" w:firstColumn="1" w:lastColumn="0" w:noHBand="0" w:noVBand="1"/>
      </w:tblPr>
      <w:tblGrid>
        <w:gridCol w:w="482"/>
        <w:gridCol w:w="2780"/>
        <w:gridCol w:w="848"/>
        <w:gridCol w:w="853"/>
        <w:gridCol w:w="859"/>
        <w:gridCol w:w="988"/>
        <w:gridCol w:w="1280"/>
        <w:gridCol w:w="2331"/>
      </w:tblGrid>
      <w:tr w:rsidR="006E2DA3">
        <w:trPr>
          <w:trHeight w:val="430"/>
        </w:trPr>
        <w:tc>
          <w:tcPr>
            <w:tcW w:w="4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w:t>
            </w:r>
          </w:p>
          <w:p w:rsidR="006E2DA3" w:rsidRDefault="00C84553">
            <w:r>
              <w:rPr>
                <w:szCs w:val="24"/>
              </w:rPr>
              <w:t>п/п</w:t>
            </w:r>
          </w:p>
        </w:tc>
        <w:tc>
          <w:tcPr>
            <w:tcW w:w="27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Наименование тем  (разделов) дисциплины</w:t>
            </w:r>
          </w:p>
        </w:tc>
        <w:tc>
          <w:tcPr>
            <w:tcW w:w="4726" w:type="dxa"/>
            <w:gridSpan w:val="5"/>
            <w:tcBorders>
              <w:top w:val="single" w:sz="4" w:space="0" w:color="000000"/>
              <w:left w:val="single" w:sz="4" w:space="0" w:color="000000"/>
              <w:bottom w:val="single" w:sz="4" w:space="0" w:color="000000"/>
              <w:right w:val="single" w:sz="4" w:space="0" w:color="000000"/>
            </w:tcBorders>
          </w:tcPr>
          <w:p w:rsidR="006E2DA3" w:rsidRDefault="00C84553">
            <w:r>
              <w:rPr>
                <w:b/>
                <w:szCs w:val="24"/>
              </w:rPr>
              <w:t>Трудоемкость в часах</w:t>
            </w:r>
          </w:p>
        </w:tc>
        <w:tc>
          <w:tcPr>
            <w:tcW w:w="22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Формы текущего контроля успеваемости</w:t>
            </w:r>
          </w:p>
        </w:tc>
      </w:tr>
      <w:tr w:rsidR="006E2DA3">
        <w:tc>
          <w:tcPr>
            <w:tcW w:w="473"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2722"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bCs/>
                <w:szCs w:val="24"/>
              </w:rPr>
            </w:pP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Всего</w:t>
            </w:r>
          </w:p>
        </w:tc>
        <w:tc>
          <w:tcPr>
            <w:tcW w:w="2643" w:type="dxa"/>
            <w:gridSpan w:val="3"/>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Аудиторная работа</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Самостоятельная работа</w:t>
            </w:r>
          </w:p>
        </w:tc>
        <w:tc>
          <w:tcPr>
            <w:tcW w:w="2282"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r>
      <w:tr w:rsidR="006E2DA3">
        <w:trPr>
          <w:cantSplit/>
          <w:trHeight w:val="1844"/>
        </w:trPr>
        <w:tc>
          <w:tcPr>
            <w:tcW w:w="473"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2722"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bCs/>
                <w:szCs w:val="24"/>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E2DA3" w:rsidRDefault="00C84553">
            <w:pPr>
              <w:ind w:left="113" w:right="113"/>
              <w:jc w:val="center"/>
            </w:pPr>
            <w:r>
              <w:rPr>
                <w:szCs w:val="24"/>
              </w:rPr>
              <w:t>Общая,  в т.ч.:</w:t>
            </w:r>
          </w:p>
        </w:tc>
        <w:tc>
          <w:tcPr>
            <w:tcW w:w="84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E2DA3" w:rsidRDefault="00C84553">
            <w:pPr>
              <w:ind w:left="113" w:right="113"/>
              <w:jc w:val="center"/>
            </w:pPr>
            <w:r>
              <w:rPr>
                <w:szCs w:val="24"/>
              </w:rPr>
              <w:t>Лекции</w:t>
            </w:r>
          </w:p>
        </w:tc>
        <w:tc>
          <w:tcPr>
            <w:tcW w:w="96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E2DA3" w:rsidRDefault="00C84553">
            <w:pPr>
              <w:ind w:left="113" w:right="113"/>
              <w:jc w:val="center"/>
            </w:pPr>
            <w:r>
              <w:rPr>
                <w:szCs w:val="24"/>
              </w:rPr>
              <w:t>Семинары, практические   занятия</w:t>
            </w:r>
          </w:p>
        </w:tc>
        <w:tc>
          <w:tcPr>
            <w:tcW w:w="1253"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2282" w:type="dxa"/>
            <w:vMerge/>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1.</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 xml:space="preserve">Тема 1. Основы косвенного </w:t>
            </w:r>
            <w:r>
              <w:rPr>
                <w:bCs/>
              </w:rPr>
              <w:lastRenderedPageBreak/>
              <w:t>налогообложения.</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lastRenderedPageBreak/>
              <w:t>28</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8</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20</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Опрос.</w:t>
            </w:r>
          </w:p>
          <w:p w:rsidR="006E2DA3" w:rsidRDefault="00C84553">
            <w:r>
              <w:rPr>
                <w:szCs w:val="24"/>
              </w:rPr>
              <w:t>Обзор научно-</w:t>
            </w:r>
            <w:r>
              <w:rPr>
                <w:szCs w:val="24"/>
              </w:rPr>
              <w:lastRenderedPageBreak/>
              <w:t>практических, статистических материалов</w:t>
            </w: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lastRenderedPageBreak/>
              <w:t>2.</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Тема 2. Налог на добавленную стоимость в странах ЕАЭС.</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68</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28</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40</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Опрос.</w:t>
            </w:r>
          </w:p>
          <w:p w:rsidR="006E2DA3" w:rsidRDefault="00C84553">
            <w:r>
              <w:rPr>
                <w:szCs w:val="24"/>
              </w:rPr>
              <w:t>Решение практико-ориентированных задач, тестов.</w:t>
            </w: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3.</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Тема 3. Акцизы в странах ЕАЭС.</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40</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20</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20</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Опрос.</w:t>
            </w:r>
          </w:p>
          <w:p w:rsidR="006E2DA3" w:rsidRDefault="00C84553">
            <w:r>
              <w:rPr>
                <w:szCs w:val="24"/>
              </w:rPr>
              <w:t>Решение практико-ориентированных задач, тестов.</w:t>
            </w: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4.</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Тема 4. Косвенное налогообложение в ЕС.</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44</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12</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6</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32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szCs w:val="24"/>
              </w:rPr>
              <w:t>Опрос.</w:t>
            </w:r>
          </w:p>
          <w:p w:rsidR="006E2DA3" w:rsidRDefault="00C84553">
            <w:r>
              <w:rPr>
                <w:szCs w:val="24"/>
              </w:rPr>
              <w:t>Решение практико-ориентированных задач, тестов.</w:t>
            </w: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t>В целом по дисциплине</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fldChar w:fldCharType="begin"/>
            </w:r>
            <w:r>
              <w:instrText xml:space="preserve"> =SUM(ABOVE)</w:instrText>
            </w:r>
            <w:r>
              <w:fldChar w:fldCharType="separate"/>
            </w:r>
            <w:r>
              <w:t>180</w:t>
            </w:r>
            <w:r>
              <w:fldChar w:fldCharType="end"/>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fldChar w:fldCharType="begin"/>
            </w:r>
            <w:r>
              <w:instrText xml:space="preserve"> =SUM(ABOVE)</w:instrText>
            </w:r>
            <w:r>
              <w:fldChar w:fldCharType="separate"/>
            </w:r>
            <w:r>
              <w:t>68</w:t>
            </w:r>
            <w:r>
              <w:fldChar w:fldCharType="end"/>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fldChar w:fldCharType="begin"/>
            </w:r>
            <w:r>
              <w:instrText xml:space="preserve"> =SUM(ABOVE)</w:instrText>
            </w:r>
            <w:r>
              <w:fldChar w:fldCharType="separate"/>
            </w:r>
            <w:r>
              <w:t>34</w:t>
            </w:r>
            <w:r>
              <w:fldChar w:fldCharType="end"/>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fldChar w:fldCharType="begin"/>
            </w:r>
            <w:r>
              <w:instrText xml:space="preserve"> =SUM(ABOVE)</w:instrText>
            </w:r>
            <w:r>
              <w:fldChar w:fldCharType="separate"/>
            </w:r>
            <w:r>
              <w:t>34</w:t>
            </w:r>
            <w:r>
              <w:fldChar w:fldCharType="end"/>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fldChar w:fldCharType="begin"/>
            </w:r>
            <w:r>
              <w:instrText xml:space="preserve"> =SUM(ABOVE)</w:instrText>
            </w:r>
            <w:r>
              <w:fldChar w:fldCharType="separate"/>
            </w:r>
            <w:r>
              <w:t>112</w:t>
            </w:r>
            <w:r>
              <w:fldChar w:fldCharType="end"/>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Проектная работа</w:t>
            </w:r>
          </w:p>
        </w:tc>
      </w:tr>
      <w:tr w:rsidR="006E2DA3">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t>итого в %</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100%</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38%</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50%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50%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DA3" w:rsidRDefault="00C84553">
            <w:pPr>
              <w:jc w:val="center"/>
            </w:pPr>
            <w:r>
              <w:rPr>
                <w:szCs w:val="24"/>
              </w:rPr>
              <w:t>62%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6E2DA3">
            <w:pPr>
              <w:rPr>
                <w:szCs w:val="24"/>
              </w:rPr>
            </w:pPr>
          </w:p>
        </w:tc>
      </w:tr>
    </w:tbl>
    <w:p w:rsidR="006E2DA3" w:rsidRDefault="006E2DA3"/>
    <w:p w:rsidR="006E2DA3" w:rsidRDefault="00C84553">
      <w:pPr>
        <w:pStyle w:val="1"/>
      </w:pPr>
      <w:bookmarkStart w:id="15" w:name="__RefHeading___Toc22911_1172677980"/>
      <w:bookmarkStart w:id="16" w:name="_Toc117542328"/>
      <w:bookmarkEnd w:id="15"/>
      <w:r>
        <w:rPr>
          <w:sz w:val="28"/>
          <w:szCs w:val="28"/>
        </w:rPr>
        <w:t>5.3. Содержание семинаров, практических занятий</w:t>
      </w:r>
      <w:bookmarkEnd w:id="16"/>
      <w:r>
        <w:rPr>
          <w:sz w:val="28"/>
          <w:szCs w:val="28"/>
        </w:rPr>
        <w:t xml:space="preserve"> </w:t>
      </w:r>
    </w:p>
    <w:p w:rsidR="006E2DA3" w:rsidRDefault="00C84553">
      <w:r>
        <w:rPr>
          <w:sz w:val="28"/>
          <w:szCs w:val="28"/>
        </w:rPr>
        <w:t xml:space="preserve">                                                                                                                     Таблица 3</w:t>
      </w:r>
    </w:p>
    <w:tbl>
      <w:tblPr>
        <w:tblStyle w:val="aff3"/>
        <w:tblW w:w="10201" w:type="dxa"/>
        <w:tblInd w:w="113" w:type="dxa"/>
        <w:tblLayout w:type="fixed"/>
        <w:tblLook w:val="04A0" w:firstRow="1" w:lastRow="0" w:firstColumn="1" w:lastColumn="0" w:noHBand="0" w:noVBand="1"/>
      </w:tblPr>
      <w:tblGrid>
        <w:gridCol w:w="2519"/>
        <w:gridCol w:w="4560"/>
        <w:gridCol w:w="3122"/>
      </w:tblGrid>
      <w:tr w:rsidR="006E2DA3">
        <w:tc>
          <w:tcPr>
            <w:tcW w:w="2519" w:type="dxa"/>
          </w:tcPr>
          <w:p w:rsidR="006E2DA3" w:rsidRDefault="00C84553">
            <w:r>
              <w:rPr>
                <w:b/>
                <w:sz w:val="22"/>
                <w:szCs w:val="24"/>
              </w:rPr>
              <w:t>Наименование тем (разделов) дисциплины</w:t>
            </w:r>
          </w:p>
        </w:tc>
        <w:tc>
          <w:tcPr>
            <w:tcW w:w="4560" w:type="dxa"/>
          </w:tcPr>
          <w:p w:rsidR="006E2DA3" w:rsidRDefault="00C84553">
            <w:r>
              <w:rPr>
                <w:b/>
                <w:sz w:val="22"/>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6E2DA3" w:rsidRDefault="006E2DA3">
            <w:pPr>
              <w:rPr>
                <w:b/>
                <w:szCs w:val="24"/>
              </w:rPr>
            </w:pPr>
          </w:p>
        </w:tc>
        <w:tc>
          <w:tcPr>
            <w:tcW w:w="3122" w:type="dxa"/>
          </w:tcPr>
          <w:p w:rsidR="006E2DA3" w:rsidRDefault="00C84553">
            <w:r>
              <w:rPr>
                <w:b/>
                <w:sz w:val="22"/>
                <w:szCs w:val="24"/>
              </w:rPr>
              <w:t>Формы проведения занятий</w:t>
            </w:r>
          </w:p>
        </w:tc>
      </w:tr>
      <w:tr w:rsidR="006E2DA3" w:rsidRPr="009839C3">
        <w:tc>
          <w:tcPr>
            <w:tcW w:w="2519" w:type="dxa"/>
          </w:tcPr>
          <w:p w:rsidR="006E2DA3" w:rsidRPr="009839C3" w:rsidRDefault="00C84553">
            <w:pPr>
              <w:rPr>
                <w:szCs w:val="24"/>
              </w:rPr>
            </w:pPr>
            <w:r w:rsidRPr="009839C3">
              <w:rPr>
                <w:bCs/>
                <w:szCs w:val="24"/>
              </w:rPr>
              <w:t>Тема 1. Основы косвенного налогообложения.</w:t>
            </w:r>
          </w:p>
        </w:tc>
        <w:tc>
          <w:tcPr>
            <w:tcW w:w="4560" w:type="dxa"/>
          </w:tcPr>
          <w:p w:rsidR="006E2DA3" w:rsidRPr="009839C3" w:rsidRDefault="00C84553">
            <w:pPr>
              <w:rPr>
                <w:szCs w:val="24"/>
              </w:rPr>
            </w:pPr>
            <w:r w:rsidRPr="009839C3">
              <w:rPr>
                <w:bCs/>
                <w:szCs w:val="24"/>
              </w:rPr>
              <w:t>Понятие и виды косвенных налогов. Общие и специальные косвенные налоги.  Достоинства и недостатки косвенных налогов. Концепция нейтральности при взимании косвенных налогов. Принцип страны назначения. Принцип страны происхождения. Подходы к устранению двойного косвенного налогообложения при трансграничных операциях: нулевая налоговая ставка с налоговым вычетом в странах ЕАЭС и освобождение от налогообложения в ЕС.</w:t>
            </w:r>
          </w:p>
          <w:p w:rsidR="006E2DA3" w:rsidRPr="009839C3" w:rsidRDefault="00C84553">
            <w:pPr>
              <w:pStyle w:val="a6"/>
              <w:rPr>
                <w:szCs w:val="24"/>
              </w:rPr>
            </w:pPr>
            <w:r w:rsidRPr="009839C3">
              <w:rPr>
                <w:bCs/>
                <w:szCs w:val="24"/>
              </w:rPr>
              <w:t>Институциональные основы косвенного налогообложения. Система нормативно-правовых актов, регулирующих косвенное налогообложение в ЕАЭС и ЕС.  Принципы косвенного налогообложения и налоговая политика в ЕАЭС и ЕС.  Информационный обмен по вопросам косвенного налогообложения в ЕАЭС и ЕС.  Регулирование цен в целях налогообложения. Фискальное значение косвенных налогов.</w:t>
            </w:r>
          </w:p>
          <w:p w:rsidR="006E2DA3" w:rsidRPr="009839C3" w:rsidRDefault="006E2DA3">
            <w:pPr>
              <w:pStyle w:val="a6"/>
              <w:rPr>
                <w:rFonts w:ascii="Arial" w:hAnsi="Arial" w:cs="Arial"/>
                <w:color w:val="2C2D2E"/>
                <w:szCs w:val="24"/>
              </w:rPr>
            </w:pPr>
          </w:p>
          <w:p w:rsidR="006E2DA3" w:rsidRPr="009839C3" w:rsidRDefault="00C84553">
            <w:pPr>
              <w:pStyle w:val="a6"/>
              <w:rPr>
                <w:szCs w:val="24"/>
              </w:rPr>
            </w:pPr>
            <w:r w:rsidRPr="009839C3">
              <w:rPr>
                <w:szCs w:val="24"/>
              </w:rPr>
              <w:t>Основная: 1, 2</w:t>
            </w:r>
          </w:p>
          <w:p w:rsidR="006E2DA3" w:rsidRPr="009839C3" w:rsidRDefault="00C84553">
            <w:pPr>
              <w:pStyle w:val="a6"/>
              <w:rPr>
                <w:szCs w:val="24"/>
              </w:rPr>
            </w:pPr>
            <w:r w:rsidRPr="009839C3">
              <w:rPr>
                <w:szCs w:val="24"/>
              </w:rPr>
              <w:t xml:space="preserve">Дополнительная: </w:t>
            </w:r>
            <w:r w:rsidR="009839C3" w:rsidRPr="009839C3">
              <w:rPr>
                <w:szCs w:val="24"/>
              </w:rPr>
              <w:t>3</w:t>
            </w:r>
            <w:r w:rsidRPr="009839C3">
              <w:rPr>
                <w:szCs w:val="24"/>
              </w:rPr>
              <w:t>.</w:t>
            </w:r>
          </w:p>
          <w:p w:rsidR="006E2DA3" w:rsidRPr="009839C3" w:rsidRDefault="00C84553" w:rsidP="009839C3">
            <w:pPr>
              <w:pStyle w:val="a6"/>
              <w:jc w:val="left"/>
              <w:rPr>
                <w:szCs w:val="24"/>
              </w:rPr>
            </w:pPr>
            <w:r w:rsidRPr="009839C3">
              <w:rPr>
                <w:szCs w:val="24"/>
              </w:rPr>
              <w:lastRenderedPageBreak/>
              <w:t>Ресурсы информационно-телекоммуникационной сети «Интернет»: 1, 2, 3</w:t>
            </w:r>
          </w:p>
        </w:tc>
        <w:tc>
          <w:tcPr>
            <w:tcW w:w="3122" w:type="dxa"/>
          </w:tcPr>
          <w:p w:rsidR="006E2DA3" w:rsidRPr="009839C3" w:rsidRDefault="00C84553">
            <w:pPr>
              <w:rPr>
                <w:szCs w:val="24"/>
              </w:rPr>
            </w:pPr>
            <w:r w:rsidRPr="009839C3">
              <w:rPr>
                <w:szCs w:val="24"/>
              </w:rPr>
              <w:lastRenderedPageBreak/>
              <w:t>Опрос.</w:t>
            </w:r>
          </w:p>
          <w:p w:rsidR="006E2DA3" w:rsidRPr="009839C3" w:rsidRDefault="00C84553">
            <w:pPr>
              <w:rPr>
                <w:szCs w:val="24"/>
              </w:rPr>
            </w:pPr>
            <w:r w:rsidRPr="009839C3">
              <w:rPr>
                <w:szCs w:val="24"/>
              </w:rPr>
              <w:t>Обсуждение подготовленных обзоров научно-практических, статистических материалов</w:t>
            </w:r>
          </w:p>
        </w:tc>
      </w:tr>
      <w:tr w:rsidR="006E2DA3" w:rsidRPr="009839C3">
        <w:tc>
          <w:tcPr>
            <w:tcW w:w="2519" w:type="dxa"/>
          </w:tcPr>
          <w:p w:rsidR="006E2DA3" w:rsidRPr="009839C3" w:rsidRDefault="00C84553">
            <w:pPr>
              <w:rPr>
                <w:szCs w:val="24"/>
              </w:rPr>
            </w:pPr>
            <w:r w:rsidRPr="009839C3">
              <w:rPr>
                <w:bCs/>
                <w:szCs w:val="24"/>
              </w:rPr>
              <w:t>Тема 2. Налог на добавленную стоимость в странах ЕАЭС.</w:t>
            </w:r>
          </w:p>
        </w:tc>
        <w:tc>
          <w:tcPr>
            <w:tcW w:w="4560" w:type="dxa"/>
          </w:tcPr>
          <w:p w:rsidR="006E2DA3" w:rsidRPr="009839C3" w:rsidRDefault="00C84553">
            <w:pPr>
              <w:rPr>
                <w:szCs w:val="24"/>
              </w:rPr>
            </w:pPr>
            <w:r w:rsidRPr="009839C3">
              <w:rPr>
                <w:color w:val="000000"/>
                <w:szCs w:val="24"/>
              </w:rPr>
              <w:t xml:space="preserve">Налогоплательщики налога на добавленную стоимость. </w:t>
            </w:r>
            <w:r w:rsidRPr="009839C3">
              <w:rPr>
                <w:bCs/>
                <w:szCs w:val="24"/>
              </w:rPr>
              <w:t>Порядок определения места реализации товаров, работ и услуг для целей взимания НДС. Объект налогообложения НДС. Операции, освобождаемые от налогообложения НДС. Экономические предпосылки для освобождения отдельных операций от НДС. Налоговая база по налогу на добавленную стоимость, в том числе при безвозмездной передаче товаров (работ, услуг), при оплате труда в натуральной форме, при осуществлении выплат покупателям поощрения (премии) за выполнение условий договора поставок. Определение налоговой базы с учетом сумм, связанных с расчетами по оплате товаров, работ, услуг. Порядок определения налоговой базы и особенности уплаты налога при осуществлении международных транспортных перевозок. Порядок определения налоговой базы при осуществлении посреднической деятельности. Порядок определения налоговой базы при осуществлении строительно-монтажных работ для собственного потребления и при передаче товаров (работ, услуг) для собственных нужд. Порядок определения налоговой базы при реализации товаров, приобретенных у физических лиц для перепродажи. Порядок определения налоговой базы при передаче имущественных прав. Порядок определения налоговой базы при переработке давальческого сырья.  Момент определения налоговой базы.</w:t>
            </w:r>
          </w:p>
          <w:p w:rsidR="006E2DA3" w:rsidRPr="009839C3" w:rsidRDefault="00C84553">
            <w:pPr>
              <w:rPr>
                <w:szCs w:val="24"/>
              </w:rPr>
            </w:pPr>
            <w:r w:rsidRPr="009839C3">
              <w:rPr>
                <w:bCs/>
                <w:szCs w:val="24"/>
              </w:rPr>
              <w:t xml:space="preserve">Налоговые ставки: действующие ставки, причины установления различных налоговых ставок (стандартной, пониженной, нулевой).  Порядок ведения налогового учета при применении разных налоговых ставок. Налоговый период. Порядок исчисления налога на добавленную стоимость. Условия применения налогового вычета по НДС. Порядок отнесения сумм налога на </w:t>
            </w:r>
            <w:r w:rsidRPr="009839C3">
              <w:rPr>
                <w:bCs/>
                <w:szCs w:val="24"/>
              </w:rPr>
              <w:lastRenderedPageBreak/>
              <w:t xml:space="preserve">затраты по производству и реализации товаров (работ, услуг). Особенности исчисления НДС при возврате товаров продавцу. Восстановление сумм налога, принятых к вычету. Порядок взимания НДС при импорте товаров (Раздел </w:t>
            </w:r>
            <w:r w:rsidRPr="009839C3">
              <w:rPr>
                <w:bCs/>
                <w:szCs w:val="24"/>
                <w:lang w:val="en-US"/>
              </w:rPr>
              <w:t>III</w:t>
            </w:r>
            <w:r w:rsidRPr="009839C3">
              <w:rPr>
                <w:bCs/>
                <w:szCs w:val="24"/>
              </w:rPr>
              <w:t xml:space="preserve"> Приложения № 18 к Договору о ЕАЭС). Понятие импорта товара для целей взимания НДС в ЕАЭС. Порядок определения и корректировки налоговой базы при импорте по НДС в ЕАЭС. Порядок уплаты НДС при импорте товаров в ЕАЭС. Особенности подтверждения нулевой ставки НДС экспортером при реализации товаров в государства-члены ЕАЭС.</w:t>
            </w:r>
            <w:r w:rsidRPr="009839C3">
              <w:rPr>
                <w:szCs w:val="24"/>
              </w:rPr>
              <w:t xml:space="preserve"> </w:t>
            </w:r>
            <w:r w:rsidRPr="009839C3">
              <w:rPr>
                <w:bCs/>
                <w:szCs w:val="24"/>
              </w:rPr>
              <w:t xml:space="preserve">Порядок взимания НДС при выполнении работ, оказании услуг в ЕАЭС (раздел </w:t>
            </w:r>
            <w:r w:rsidRPr="009839C3">
              <w:rPr>
                <w:bCs/>
                <w:szCs w:val="24"/>
                <w:lang w:val="en-US"/>
              </w:rPr>
              <w:t>IV</w:t>
            </w:r>
            <w:r w:rsidRPr="009839C3">
              <w:rPr>
                <w:bCs/>
                <w:szCs w:val="24"/>
              </w:rPr>
              <w:t xml:space="preserve"> Приложения № 18 к Договору о ЕАЭС). Особенности определения налоговой базы, ставок, льгот при выполнении работ, оказании услуг в ЕАЭС. Особенности определения места реализации работ, оказания услуг для целей взимания НДС в ЕАЭС. Особенности документального подтверждения места реализации работ и услуг для целей взимания НДС в ЕАЭС. Особенности подтверждения нулевой ставки НДС при экспорте работ. Порядок взимания НДС при экспорте и импорте работ и услуг в пределах ЕАЭС.  Особенности взимания НДС при экспорте товаров в государства-члены ЕАЭС из Российской Федерации. Документальное подтверждение нулевой ставки НДС при экспорте из Российской Федерации в государства-члены ЕАЭС. Последствия не подтверждения нулевой ставки НДС.  Освобождение от НДС при ввозе товаров из ЕАЭС. Порядок исчисления и уплаты НДС при применении режима </w:t>
            </w:r>
            <w:r w:rsidRPr="009839C3">
              <w:rPr>
                <w:bCs/>
                <w:szCs w:val="24"/>
                <w:lang w:val="en-US"/>
              </w:rPr>
              <w:t>duty</w:t>
            </w:r>
            <w:r w:rsidRPr="009839C3">
              <w:rPr>
                <w:bCs/>
                <w:szCs w:val="24"/>
              </w:rPr>
              <w:t xml:space="preserve"> </w:t>
            </w:r>
            <w:r w:rsidRPr="009839C3">
              <w:rPr>
                <w:bCs/>
                <w:szCs w:val="24"/>
                <w:lang w:val="en-US"/>
              </w:rPr>
              <w:t>free</w:t>
            </w:r>
            <w:r w:rsidRPr="009839C3">
              <w:rPr>
                <w:bCs/>
                <w:szCs w:val="24"/>
              </w:rPr>
              <w:t xml:space="preserve">. </w:t>
            </w:r>
            <w:r w:rsidRPr="009839C3">
              <w:rPr>
                <w:szCs w:val="24"/>
              </w:rPr>
              <w:t>Особенности налогообложения НДС электронной торговли товарами в ЕАЭС (</w:t>
            </w:r>
            <w:r w:rsidRPr="009839C3">
              <w:rPr>
                <w:szCs w:val="24"/>
                <w:lang w:val="en-US"/>
              </w:rPr>
              <w:t>B</w:t>
            </w:r>
            <w:r w:rsidRPr="009839C3">
              <w:rPr>
                <w:szCs w:val="24"/>
              </w:rPr>
              <w:t>2</w:t>
            </w:r>
            <w:r w:rsidRPr="009839C3">
              <w:rPr>
                <w:szCs w:val="24"/>
                <w:lang w:val="en-US"/>
              </w:rPr>
              <w:t>B</w:t>
            </w:r>
            <w:r w:rsidRPr="009839C3">
              <w:rPr>
                <w:szCs w:val="24"/>
              </w:rPr>
              <w:t xml:space="preserve">, </w:t>
            </w:r>
            <w:r w:rsidRPr="009839C3">
              <w:rPr>
                <w:szCs w:val="24"/>
                <w:lang w:val="en-US"/>
              </w:rPr>
              <w:t>B</w:t>
            </w:r>
            <w:r w:rsidRPr="009839C3">
              <w:rPr>
                <w:szCs w:val="24"/>
              </w:rPr>
              <w:t>2</w:t>
            </w:r>
            <w:r w:rsidRPr="009839C3">
              <w:rPr>
                <w:szCs w:val="24"/>
                <w:lang w:val="en-US"/>
              </w:rPr>
              <w:t>C</w:t>
            </w:r>
            <w:r w:rsidRPr="009839C3">
              <w:rPr>
                <w:szCs w:val="24"/>
              </w:rPr>
              <w:t xml:space="preserve"> сделки). </w:t>
            </w:r>
            <w:r w:rsidRPr="009839C3">
              <w:rPr>
                <w:bCs/>
                <w:szCs w:val="24"/>
              </w:rPr>
              <w:t xml:space="preserve">Особенности взимания НДС при электронной торговле услугами в ЕАЭС. </w:t>
            </w:r>
            <w:r w:rsidRPr="009839C3">
              <w:rPr>
                <w:color w:val="3D5AFE"/>
                <w:szCs w:val="24"/>
              </w:rPr>
              <w:t xml:space="preserve"> </w:t>
            </w:r>
            <w:r w:rsidRPr="009839C3">
              <w:rPr>
                <w:bCs/>
                <w:szCs w:val="24"/>
              </w:rPr>
              <w:t xml:space="preserve">Особенности взимания НДС при осуществлении традиционной трансграничной розничной торговли (ярмарки). Порядок исчисления и уплаты НДС при осуществлении экспорта сырьевых товаров. Роль </w:t>
            </w:r>
            <w:r w:rsidRPr="009839C3">
              <w:rPr>
                <w:bCs/>
                <w:szCs w:val="24"/>
              </w:rPr>
              <w:lastRenderedPageBreak/>
              <w:t>налогового агента при исчислении и уплате НДС.</w:t>
            </w:r>
          </w:p>
          <w:p w:rsidR="006E2DA3" w:rsidRPr="009839C3" w:rsidRDefault="006E2DA3">
            <w:pPr>
              <w:rPr>
                <w:bCs/>
                <w:szCs w:val="24"/>
              </w:rPr>
            </w:pPr>
          </w:p>
          <w:p w:rsidR="006E2DA3" w:rsidRPr="009839C3" w:rsidRDefault="00C84553">
            <w:pPr>
              <w:pStyle w:val="a6"/>
              <w:rPr>
                <w:szCs w:val="24"/>
              </w:rPr>
            </w:pPr>
            <w:r w:rsidRPr="009839C3">
              <w:rPr>
                <w:szCs w:val="24"/>
              </w:rPr>
              <w:t>Основная: 1, 2.</w:t>
            </w:r>
          </w:p>
          <w:p w:rsidR="006E2DA3" w:rsidRPr="009839C3" w:rsidRDefault="00C84553">
            <w:pPr>
              <w:rPr>
                <w:szCs w:val="24"/>
              </w:rPr>
            </w:pPr>
            <w:r w:rsidRPr="009839C3">
              <w:rPr>
                <w:szCs w:val="24"/>
              </w:rPr>
              <w:t xml:space="preserve">Дополнительная: </w:t>
            </w:r>
            <w:r w:rsidR="009839C3">
              <w:rPr>
                <w:szCs w:val="24"/>
              </w:rPr>
              <w:t>3</w:t>
            </w:r>
            <w:r w:rsidRPr="009839C3">
              <w:rPr>
                <w:szCs w:val="24"/>
              </w:rPr>
              <w:t>,</w:t>
            </w:r>
            <w:r w:rsidR="009839C3">
              <w:rPr>
                <w:szCs w:val="24"/>
              </w:rPr>
              <w:t>4</w:t>
            </w:r>
            <w:r w:rsidRPr="009839C3">
              <w:rPr>
                <w:szCs w:val="24"/>
              </w:rPr>
              <w:t>.</w:t>
            </w:r>
          </w:p>
          <w:p w:rsidR="006E2DA3" w:rsidRPr="009839C3" w:rsidRDefault="00C84553" w:rsidP="009839C3">
            <w:pPr>
              <w:jc w:val="left"/>
              <w:rPr>
                <w:szCs w:val="24"/>
              </w:rPr>
            </w:pPr>
            <w:r w:rsidRPr="009839C3">
              <w:rPr>
                <w:szCs w:val="24"/>
              </w:rPr>
              <w:t>Ресурсы информационно-телекоммуникационной сети «Интернет»: 1, 2, 3</w:t>
            </w:r>
          </w:p>
        </w:tc>
        <w:tc>
          <w:tcPr>
            <w:tcW w:w="3122" w:type="dxa"/>
          </w:tcPr>
          <w:p w:rsidR="006E2DA3" w:rsidRPr="009839C3" w:rsidRDefault="00C84553">
            <w:pPr>
              <w:rPr>
                <w:szCs w:val="24"/>
              </w:rPr>
            </w:pPr>
            <w:r w:rsidRPr="009839C3">
              <w:rPr>
                <w:szCs w:val="24"/>
              </w:rPr>
              <w:lastRenderedPageBreak/>
              <w:t>Опрос.</w:t>
            </w:r>
          </w:p>
          <w:p w:rsidR="006E2DA3" w:rsidRPr="009839C3" w:rsidRDefault="00C84553">
            <w:pPr>
              <w:rPr>
                <w:szCs w:val="24"/>
              </w:rPr>
            </w:pPr>
            <w:r w:rsidRPr="009839C3">
              <w:rPr>
                <w:szCs w:val="24"/>
              </w:rPr>
              <w:t>Решение практико-ориентированных задач, тестов.</w:t>
            </w:r>
          </w:p>
        </w:tc>
      </w:tr>
      <w:tr w:rsidR="006E2DA3" w:rsidRPr="009839C3">
        <w:tc>
          <w:tcPr>
            <w:tcW w:w="2519" w:type="dxa"/>
          </w:tcPr>
          <w:p w:rsidR="006E2DA3" w:rsidRPr="009839C3" w:rsidRDefault="00C84553">
            <w:pPr>
              <w:rPr>
                <w:szCs w:val="24"/>
              </w:rPr>
            </w:pPr>
            <w:r w:rsidRPr="009839C3">
              <w:rPr>
                <w:bCs/>
                <w:szCs w:val="24"/>
              </w:rPr>
              <w:lastRenderedPageBreak/>
              <w:t>Тема 3. Акцизы в странах ЕАЭС.</w:t>
            </w:r>
          </w:p>
        </w:tc>
        <w:tc>
          <w:tcPr>
            <w:tcW w:w="4560" w:type="dxa"/>
          </w:tcPr>
          <w:p w:rsidR="006E2DA3" w:rsidRPr="009839C3" w:rsidRDefault="00C84553">
            <w:pPr>
              <w:rPr>
                <w:szCs w:val="24"/>
              </w:rPr>
            </w:pPr>
            <w:r w:rsidRPr="009839C3">
              <w:rPr>
                <w:bCs/>
                <w:szCs w:val="24"/>
              </w:rPr>
              <w:t xml:space="preserve">Налогоплательщики акцизов в государствах-членах ЕАЭС. Подакцизные товары в государствах-членах ЕАЭС, их эволюция и сравнение, влияние на фискальные доходы. Подакцизные товары, маркируемые федеральными специальными марками. Налоговый период.  Налоговые ставки: адвалорные, твердые, смешанные, их преимущества и недостатки.  Гармонизация налоговых ставок по акцизам в странах ЕАЭС. Объект налогообложения. Операции, не подлежащие налогообложению. Особенности определения момента совершения с подакцизными товарами операций, признаваемых объектом налогообложения. Налоговая база. Порядок определения налоговой базы при применении различных налоговых ставок. Увеличение налоговой базы при реализации подакцизных товаров. Порядок определения налоговой базы по гибридным транспортным средствам с несколькими двигателями. Порядок исчисления акцизов и авансового платежа по акцизам. Порядок применения коэффициента Т при исчислении акциза по табачной продукции произведенной и импортированной. Налоговый вычет по акцизам. Условия применения права на налоговый вычет. Порядок расчета налогового вычета при технологических потерях и естественной убыли, безвозвратной потере подакцизных товаров. Особенности применения налогового вычета по винограду, по авиационному керосину. Вычет акциза при возврате (отказе от) подакцизной продукции, в том числе по подакцизной   продукции, маркируемой федеральными специальными марками.  </w:t>
            </w:r>
            <w:r w:rsidRPr="009839C3">
              <w:rPr>
                <w:szCs w:val="24"/>
              </w:rPr>
              <w:t xml:space="preserve">Принципы взимания акцизов при экспорте подакцизных товаров в страны ЕАЭС. Особенности подтверждения права на </w:t>
            </w:r>
            <w:r w:rsidRPr="009839C3">
              <w:rPr>
                <w:szCs w:val="24"/>
              </w:rPr>
              <w:lastRenderedPageBreak/>
              <w:t>применение нулевой ставки акциза или права на освобождение от уплаты акциза при экспорте подакцизных товаров.  Особенности определения налоговой базы при взаимной торговле на территории ЕАЭС.  Порядок взимания акцизов при импорте подакцизных товаров в Россию из страны ЕАЭС для товаров, признаваемых подакцизными в стране-импортере и не являющихся таковыми. Особенности уплаты акцизов по маркируем</w:t>
            </w:r>
            <w:r w:rsidRPr="009839C3">
              <w:rPr>
                <w:color w:val="000000"/>
                <w:szCs w:val="24"/>
              </w:rPr>
              <w:t>ым подакцизным товарам.</w:t>
            </w:r>
          </w:p>
          <w:p w:rsidR="006E2DA3" w:rsidRPr="009839C3" w:rsidRDefault="006E2DA3">
            <w:pPr>
              <w:rPr>
                <w:bCs/>
                <w:szCs w:val="24"/>
              </w:rPr>
            </w:pPr>
          </w:p>
          <w:p w:rsidR="006E2DA3" w:rsidRPr="009839C3" w:rsidRDefault="00C84553">
            <w:pPr>
              <w:pStyle w:val="a6"/>
              <w:rPr>
                <w:szCs w:val="24"/>
              </w:rPr>
            </w:pPr>
            <w:r w:rsidRPr="009839C3">
              <w:rPr>
                <w:szCs w:val="24"/>
              </w:rPr>
              <w:t>Основная: 1, 2</w:t>
            </w:r>
          </w:p>
          <w:p w:rsidR="006E2DA3" w:rsidRPr="009839C3" w:rsidRDefault="00C84553">
            <w:pPr>
              <w:rPr>
                <w:szCs w:val="24"/>
              </w:rPr>
            </w:pPr>
            <w:r w:rsidRPr="009839C3">
              <w:rPr>
                <w:szCs w:val="24"/>
              </w:rPr>
              <w:t xml:space="preserve">Дополнительная: </w:t>
            </w:r>
            <w:r w:rsidR="009839C3">
              <w:rPr>
                <w:szCs w:val="24"/>
              </w:rPr>
              <w:t>3</w:t>
            </w:r>
            <w:r w:rsidRPr="009839C3">
              <w:rPr>
                <w:szCs w:val="24"/>
              </w:rPr>
              <w:t xml:space="preserve">, </w:t>
            </w:r>
            <w:r w:rsidR="009839C3">
              <w:rPr>
                <w:szCs w:val="24"/>
              </w:rPr>
              <w:t>4</w:t>
            </w:r>
            <w:r w:rsidRPr="009839C3">
              <w:rPr>
                <w:szCs w:val="24"/>
              </w:rPr>
              <w:t>.</w:t>
            </w:r>
          </w:p>
          <w:p w:rsidR="006E2DA3" w:rsidRPr="009839C3" w:rsidRDefault="00C84553" w:rsidP="009839C3">
            <w:pPr>
              <w:jc w:val="left"/>
              <w:rPr>
                <w:szCs w:val="24"/>
              </w:rPr>
            </w:pPr>
            <w:r w:rsidRPr="009839C3">
              <w:rPr>
                <w:szCs w:val="24"/>
              </w:rPr>
              <w:t>Ресурсы информационно-телекоммуникационной сети «Интернет»: 1, 2, 3</w:t>
            </w:r>
          </w:p>
        </w:tc>
        <w:tc>
          <w:tcPr>
            <w:tcW w:w="3122" w:type="dxa"/>
          </w:tcPr>
          <w:p w:rsidR="006E2DA3" w:rsidRPr="009839C3" w:rsidRDefault="00C84553">
            <w:pPr>
              <w:rPr>
                <w:szCs w:val="24"/>
              </w:rPr>
            </w:pPr>
            <w:r w:rsidRPr="009839C3">
              <w:rPr>
                <w:szCs w:val="24"/>
              </w:rPr>
              <w:lastRenderedPageBreak/>
              <w:t>Опрос.</w:t>
            </w:r>
          </w:p>
          <w:p w:rsidR="006E2DA3" w:rsidRPr="009839C3" w:rsidRDefault="00C84553">
            <w:pPr>
              <w:rPr>
                <w:szCs w:val="24"/>
              </w:rPr>
            </w:pPr>
            <w:r w:rsidRPr="009839C3">
              <w:rPr>
                <w:szCs w:val="24"/>
              </w:rPr>
              <w:t>Решение практико-ориентированных задач, тестов.</w:t>
            </w:r>
          </w:p>
        </w:tc>
      </w:tr>
      <w:tr w:rsidR="006E2DA3" w:rsidRPr="009839C3">
        <w:tc>
          <w:tcPr>
            <w:tcW w:w="2519" w:type="dxa"/>
          </w:tcPr>
          <w:p w:rsidR="006E2DA3" w:rsidRPr="009839C3" w:rsidRDefault="00C84553">
            <w:pPr>
              <w:rPr>
                <w:szCs w:val="24"/>
              </w:rPr>
            </w:pPr>
            <w:r w:rsidRPr="009839C3">
              <w:rPr>
                <w:bCs/>
                <w:szCs w:val="24"/>
              </w:rPr>
              <w:t>Тема 4. Косвенное налогообложение в ЕС.</w:t>
            </w:r>
          </w:p>
        </w:tc>
        <w:tc>
          <w:tcPr>
            <w:tcW w:w="4560" w:type="dxa"/>
          </w:tcPr>
          <w:p w:rsidR="006E2DA3" w:rsidRPr="009839C3" w:rsidRDefault="00C84553">
            <w:pPr>
              <w:tabs>
                <w:tab w:val="left" w:pos="709"/>
              </w:tabs>
              <w:rPr>
                <w:szCs w:val="24"/>
              </w:rPr>
            </w:pPr>
            <w:r w:rsidRPr="009839C3">
              <w:rPr>
                <w:bCs/>
                <w:szCs w:val="24"/>
              </w:rPr>
              <w:t xml:space="preserve">Эволюция косвенного налогообложения в ЕС. Динамика фискальных доходов по косвенным налогам. Институциональные основы косвенного налогообложения в ЕС. Директивы ЕС, регулирующие порядок взимания НДС в странах Европейского союза.  Директивы, регулирующие порядок взимания акцизов в странах Европейского союза. Налог на добавленную стоимость в Европейском союзе. Критерии отнесения к налогоплательщикам, освобождения от статуса налогоплательщика НДС. Постановка на учет в качестве налогоплательщика НДС для целей осуществления операций </w:t>
            </w:r>
            <w:r w:rsidRPr="009839C3">
              <w:rPr>
                <w:bCs/>
                <w:szCs w:val="24"/>
                <w:lang w:val="en-US"/>
              </w:rPr>
              <w:t>B</w:t>
            </w:r>
            <w:r w:rsidRPr="009839C3">
              <w:rPr>
                <w:bCs/>
                <w:szCs w:val="24"/>
              </w:rPr>
              <w:t>2</w:t>
            </w:r>
            <w:r w:rsidRPr="009839C3">
              <w:rPr>
                <w:bCs/>
                <w:szCs w:val="24"/>
                <w:lang w:val="en-US"/>
              </w:rPr>
              <w:t>B</w:t>
            </w:r>
            <w:r w:rsidRPr="009839C3">
              <w:rPr>
                <w:bCs/>
                <w:szCs w:val="24"/>
              </w:rPr>
              <w:t xml:space="preserve"> и </w:t>
            </w:r>
            <w:r w:rsidRPr="009839C3">
              <w:rPr>
                <w:bCs/>
                <w:szCs w:val="24"/>
                <w:lang w:val="en-US"/>
              </w:rPr>
              <w:t>B</w:t>
            </w:r>
            <w:r w:rsidRPr="009839C3">
              <w:rPr>
                <w:bCs/>
                <w:szCs w:val="24"/>
              </w:rPr>
              <w:t>2</w:t>
            </w:r>
            <w:r w:rsidRPr="009839C3">
              <w:rPr>
                <w:bCs/>
                <w:szCs w:val="24"/>
                <w:lang w:val="en-US"/>
              </w:rPr>
              <w:t>C</w:t>
            </w:r>
            <w:r w:rsidRPr="009839C3">
              <w:rPr>
                <w:bCs/>
                <w:szCs w:val="24"/>
              </w:rPr>
              <w:t xml:space="preserve">. Сроки постановки на налоговый учет, уведомление налогового органа о возникновении обязанности налогоплательщика НДС. Объекты налогообложения. Операции освобождаемые от налогообложения НДС. Налоговая база. Момент возникновения налоговой базы. Специальный режим взимания НДС по «плоской» ставке.  Налоговый период. Налоговый вычет при совершении операций с товарами при оказании услуг. Порядок и сроки обращения за налоговым вычетом. Минимальная сумма вычета.  Порядок отнесения сумм налога на затраты по производству и реализации товаров (работ, услуг). Восстановление сумм налога, принятых к вычету. </w:t>
            </w:r>
            <w:r w:rsidRPr="009839C3">
              <w:rPr>
                <w:bCs/>
                <w:szCs w:val="24"/>
              </w:rPr>
              <w:lastRenderedPageBreak/>
              <w:t xml:space="preserve">Возмещение налога. </w:t>
            </w:r>
            <w:r w:rsidRPr="009839C3">
              <w:rPr>
                <w:szCs w:val="24"/>
              </w:rPr>
              <w:t xml:space="preserve">Участие третьих лиц в возмещении НДС. Порядок возмещения НДС при осуществлении операций между налогоплательщиками разных стран-членов ЕС. </w:t>
            </w:r>
            <w:r w:rsidRPr="009839C3">
              <w:rPr>
                <w:bCs/>
                <w:szCs w:val="24"/>
              </w:rPr>
              <w:t xml:space="preserve">Налог на добавленную стоимость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неевропейских стран. Налоговая политика стран ЕС при взимании акцизов. Подакцизные товары в государствах-членах ЕАЭС, их эволюция и сравнение, влияние на фискальные доходы. Налоговый период. Налоговые ставки. Объект налогообложения. Порядок определения налоговой базы по операциям с подакцизными товарами по отдельным категориям подакцизных товаров.  Налоговый вычет по акцизам. Условия применения права на налоговый вычет. Вычет акциза при возврате (отказе от) подакцизной продукции. </w:t>
            </w:r>
            <w:r w:rsidRPr="009839C3">
              <w:rPr>
                <w:bCs/>
                <w:color w:val="000000"/>
                <w:szCs w:val="24"/>
              </w:rPr>
              <w:t>Акцизы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неевропейских стран.</w:t>
            </w:r>
          </w:p>
          <w:p w:rsidR="006E2DA3" w:rsidRPr="009839C3" w:rsidRDefault="006E2DA3">
            <w:pPr>
              <w:rPr>
                <w:szCs w:val="24"/>
              </w:rPr>
            </w:pPr>
          </w:p>
          <w:p w:rsidR="006E2DA3" w:rsidRPr="009839C3" w:rsidRDefault="00C84553">
            <w:pPr>
              <w:pStyle w:val="a6"/>
              <w:rPr>
                <w:szCs w:val="24"/>
              </w:rPr>
            </w:pPr>
            <w:r w:rsidRPr="009839C3">
              <w:rPr>
                <w:szCs w:val="24"/>
              </w:rPr>
              <w:t>Основная: 1, 2</w:t>
            </w:r>
          </w:p>
          <w:p w:rsidR="006E2DA3" w:rsidRPr="009839C3" w:rsidRDefault="00C84553">
            <w:pPr>
              <w:rPr>
                <w:szCs w:val="24"/>
              </w:rPr>
            </w:pPr>
            <w:r w:rsidRPr="009839C3">
              <w:rPr>
                <w:szCs w:val="24"/>
              </w:rPr>
              <w:t xml:space="preserve">Дополнительная: </w:t>
            </w:r>
            <w:r w:rsidR="009839C3">
              <w:rPr>
                <w:szCs w:val="24"/>
              </w:rPr>
              <w:t>4</w:t>
            </w:r>
            <w:r w:rsidRPr="009839C3">
              <w:rPr>
                <w:szCs w:val="24"/>
              </w:rPr>
              <w:t>.</w:t>
            </w:r>
          </w:p>
          <w:p w:rsidR="006E2DA3" w:rsidRPr="009839C3" w:rsidRDefault="00C84553" w:rsidP="009839C3">
            <w:pPr>
              <w:jc w:val="left"/>
              <w:rPr>
                <w:szCs w:val="24"/>
              </w:rPr>
            </w:pPr>
            <w:r w:rsidRPr="009839C3">
              <w:rPr>
                <w:szCs w:val="24"/>
              </w:rPr>
              <w:t>Ресурсы информационно-телекоммуникационной сети «Интернет»: 1, 2, 3</w:t>
            </w:r>
          </w:p>
        </w:tc>
        <w:tc>
          <w:tcPr>
            <w:tcW w:w="3122" w:type="dxa"/>
          </w:tcPr>
          <w:p w:rsidR="006E2DA3" w:rsidRPr="009839C3" w:rsidRDefault="00C84553">
            <w:pPr>
              <w:rPr>
                <w:szCs w:val="24"/>
              </w:rPr>
            </w:pPr>
            <w:r w:rsidRPr="009839C3">
              <w:rPr>
                <w:szCs w:val="24"/>
              </w:rPr>
              <w:lastRenderedPageBreak/>
              <w:t>Опрос.</w:t>
            </w:r>
          </w:p>
          <w:p w:rsidR="006E2DA3" w:rsidRPr="009839C3" w:rsidRDefault="00C84553">
            <w:pPr>
              <w:rPr>
                <w:szCs w:val="24"/>
              </w:rPr>
            </w:pPr>
            <w:r w:rsidRPr="009839C3">
              <w:rPr>
                <w:szCs w:val="24"/>
              </w:rPr>
              <w:t>Обсуждение подготовленных обзоров научно-практических, статистических материалов</w:t>
            </w:r>
          </w:p>
        </w:tc>
      </w:tr>
    </w:tbl>
    <w:p w:rsidR="006E2DA3" w:rsidRDefault="006E2DA3"/>
    <w:p w:rsidR="006E2DA3" w:rsidRDefault="00C84553">
      <w:pPr>
        <w:pStyle w:val="1"/>
      </w:pPr>
      <w:bookmarkStart w:id="17" w:name="__RefHeading___Toc22913_1172677980"/>
      <w:bookmarkEnd w:id="17"/>
      <w:r>
        <w:rPr>
          <w:sz w:val="28"/>
          <w:szCs w:val="28"/>
        </w:rPr>
        <w:t>6.Перечень учебно-методического обеспечения для самостоятельной работы обучающихся по дисциплине</w:t>
      </w:r>
    </w:p>
    <w:p w:rsidR="006E2DA3" w:rsidRDefault="006E2DA3">
      <w:pPr>
        <w:rPr>
          <w:rFonts w:eastAsia="Calibri"/>
          <w:sz w:val="28"/>
          <w:szCs w:val="28"/>
        </w:rPr>
      </w:pPr>
    </w:p>
    <w:p w:rsidR="006E2DA3" w:rsidRDefault="00C84553">
      <w:pPr>
        <w:pStyle w:val="1"/>
      </w:pPr>
      <w:bookmarkStart w:id="18" w:name="__RefHeading___Toc22915_1172677980"/>
      <w:bookmarkStart w:id="19" w:name="_Toc117542330"/>
      <w:bookmarkEnd w:id="18"/>
      <w:r>
        <w:rPr>
          <w:sz w:val="28"/>
          <w:szCs w:val="28"/>
        </w:rPr>
        <w:t>6.1. Перечень вопросов, отводимых на самостоятельное освоение дисциплины, формы внеаудиторной самостоятельной работы</w:t>
      </w:r>
      <w:bookmarkEnd w:id="19"/>
      <w:r>
        <w:rPr>
          <w:sz w:val="28"/>
          <w:szCs w:val="28"/>
        </w:rPr>
        <w:t>.</w:t>
      </w:r>
    </w:p>
    <w:p w:rsidR="006E2DA3" w:rsidRDefault="00C84553">
      <w:pPr>
        <w:jc w:val="right"/>
      </w:pPr>
      <w:r>
        <w:rPr>
          <w:sz w:val="28"/>
          <w:szCs w:val="28"/>
        </w:rPr>
        <w:t>Таблица 4</w:t>
      </w:r>
    </w:p>
    <w:tbl>
      <w:tblPr>
        <w:tblW w:w="5000" w:type="pct"/>
        <w:tblInd w:w="113" w:type="dxa"/>
        <w:tblLayout w:type="fixed"/>
        <w:tblLook w:val="04A0" w:firstRow="1" w:lastRow="0" w:firstColumn="1" w:lastColumn="0" w:noHBand="0" w:noVBand="1"/>
      </w:tblPr>
      <w:tblGrid>
        <w:gridCol w:w="2629"/>
        <w:gridCol w:w="4166"/>
        <w:gridCol w:w="3626"/>
      </w:tblGrid>
      <w:tr w:rsidR="006E2DA3">
        <w:tc>
          <w:tcPr>
            <w:tcW w:w="257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Наименование тем (разделов) дисциплины</w:t>
            </w:r>
          </w:p>
        </w:tc>
        <w:tc>
          <w:tcPr>
            <w:tcW w:w="4080"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
                <w:szCs w:val="24"/>
              </w:rPr>
              <w:t>Перечень вопросов, отводимых на самостоятельное освоение</w:t>
            </w:r>
          </w:p>
        </w:tc>
        <w:tc>
          <w:tcPr>
            <w:tcW w:w="3551" w:type="dxa"/>
            <w:tcBorders>
              <w:top w:val="single" w:sz="4" w:space="0" w:color="000000"/>
              <w:left w:val="single" w:sz="4" w:space="0" w:color="000000"/>
              <w:bottom w:val="single" w:sz="4" w:space="0" w:color="000000"/>
              <w:right w:val="single" w:sz="4" w:space="0" w:color="000000"/>
            </w:tcBorders>
          </w:tcPr>
          <w:p w:rsidR="006E2DA3" w:rsidRDefault="00C84553">
            <w:r>
              <w:rPr>
                <w:b/>
                <w:szCs w:val="24"/>
              </w:rPr>
              <w:t>Формы внеаудиторной самостоятельной работы</w:t>
            </w:r>
          </w:p>
        </w:tc>
      </w:tr>
      <w:tr w:rsidR="006E2DA3">
        <w:tc>
          <w:tcPr>
            <w:tcW w:w="257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Тема 1. Основы косвенного налогообложения.</w:t>
            </w:r>
          </w:p>
        </w:tc>
        <w:tc>
          <w:tcPr>
            <w:tcW w:w="4080"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rPr>
              <w:t xml:space="preserve">Реализация принципов ESG в косвенном налогообложении. Защита окружающей среды и косвенные </w:t>
            </w:r>
            <w:r>
              <w:rPr>
                <w:bCs/>
              </w:rPr>
              <w:lastRenderedPageBreak/>
              <w:t>налоги. Принципы взаимодействия государств-членов ЕАЭС и ЕС в сфере косвенного налогообложения. Распределение полномочий по администрированию косвенных налогов.</w:t>
            </w:r>
          </w:p>
        </w:tc>
        <w:tc>
          <w:tcPr>
            <w:tcW w:w="3551" w:type="dxa"/>
            <w:tcBorders>
              <w:top w:val="single" w:sz="4" w:space="0" w:color="000000"/>
              <w:left w:val="single" w:sz="4" w:space="0" w:color="000000"/>
              <w:bottom w:val="single" w:sz="4" w:space="0" w:color="000000"/>
              <w:right w:val="single" w:sz="4" w:space="0" w:color="000000"/>
            </w:tcBorders>
          </w:tcPr>
          <w:p w:rsidR="006E2DA3" w:rsidRDefault="00C84553">
            <w:r>
              <w:rPr>
                <w:bCs/>
                <w:szCs w:val="24"/>
              </w:rPr>
              <w:lastRenderedPageBreak/>
              <w:t>Подготовка обзоров научно-практических, статистических материалов.</w:t>
            </w:r>
          </w:p>
          <w:p w:rsidR="006E2DA3" w:rsidRDefault="00C84553">
            <w:r>
              <w:rPr>
                <w:bCs/>
                <w:szCs w:val="24"/>
              </w:rPr>
              <w:lastRenderedPageBreak/>
              <w:t>Подготовка проектной работы</w:t>
            </w:r>
          </w:p>
        </w:tc>
      </w:tr>
      <w:tr w:rsidR="006E2DA3">
        <w:tc>
          <w:tcPr>
            <w:tcW w:w="257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lastRenderedPageBreak/>
              <w:t>Тема 2. Налог на добавленную стоимость в странах ЕАЭС.</w:t>
            </w:r>
          </w:p>
        </w:tc>
        <w:tc>
          <w:tcPr>
            <w:tcW w:w="4080"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color w:val="000000"/>
                <w:szCs w:val="24"/>
              </w:rPr>
              <w:t xml:space="preserve">Условия и порядок освобождения от обязанностей налогоплательщика, экономические последствия освобождения от обязанностей налогоплательщика, порядок применения счетов-фактур лицом, применяющим освобождение от обязанностей налогоплательщика. </w:t>
            </w:r>
            <w:r>
              <w:rPr>
                <w:bCs/>
                <w:szCs w:val="24"/>
              </w:rPr>
              <w:t>Динамика налоговых льгот по НДС. Налоговые ставки: ретроспектива изменения налоговых ставок. Последствия изменения налогового периода для налогового администрирования и налогового комплаенса. Счет-факту</w:t>
            </w:r>
            <w:r>
              <w:rPr>
                <w:bCs/>
                <w:color w:val="000000"/>
                <w:szCs w:val="24"/>
              </w:rPr>
              <w:t>ра: основной, корректировочный, сводный.  Возмещение налога.  Порядок отражения в налоговой декларации по НДС экспортных операций. Сервисы ФНС для помощи экспортеру и импортеру.    Особенности взимания НДС по внутренним операциям в странах ЕАЭС (за</w:t>
            </w:r>
            <w:r>
              <w:rPr>
                <w:bCs/>
                <w:szCs w:val="24"/>
              </w:rPr>
              <w:t xml:space="preserve"> исключением Российской Федерации).</w:t>
            </w:r>
          </w:p>
        </w:tc>
        <w:tc>
          <w:tcPr>
            <w:tcW w:w="3551" w:type="dxa"/>
            <w:tcBorders>
              <w:top w:val="single" w:sz="4" w:space="0" w:color="000000"/>
              <w:left w:val="single" w:sz="4" w:space="0" w:color="000000"/>
              <w:bottom w:val="single" w:sz="4" w:space="0" w:color="000000"/>
              <w:right w:val="single" w:sz="4" w:space="0" w:color="000000"/>
            </w:tcBorders>
          </w:tcPr>
          <w:p w:rsidR="006E2DA3" w:rsidRDefault="00C84553">
            <w:r>
              <w:t xml:space="preserve">Решение практико-ориентированных задач. </w:t>
            </w:r>
            <w:r>
              <w:rPr>
                <w:bCs/>
                <w:szCs w:val="24"/>
              </w:rPr>
              <w:t>Подготовка проектной работы</w:t>
            </w:r>
          </w:p>
        </w:tc>
      </w:tr>
      <w:tr w:rsidR="006E2DA3">
        <w:tc>
          <w:tcPr>
            <w:tcW w:w="257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t>Тема 3. Акцизы в странах ЕАЭС.</w:t>
            </w:r>
          </w:p>
        </w:tc>
        <w:tc>
          <w:tcPr>
            <w:tcW w:w="4080"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t xml:space="preserve">Отнесение к подакцизным товарам фракций нефтепродуктов при переработке пластика, шин (прямогонный бензин, средние дистилляты, а также дизельное топливо, автомобильный бензин) Письмо ФНС России от 26.07.2021 №СД-4-3/10445@, письмо Минфина РФ от 11.03.2021 №03-13/12/17280. Понятие группы компаний для целей применения налогового вычета налогоплательщиком, имеющим свидетельство о регистрации лица, совершающего операции по переработке нефтяного сырья. Порядок учета акцизов для целей  налога на прибыль организаций, рассчитываемого с применением повышающего коэффициента, в т.ч.  по винограду (п.31 ст.200 НК РФ), средним дистиллятам (п.25 ст.200 НК РФ). </w:t>
            </w:r>
            <w:r>
              <w:rPr>
                <w:color w:val="000000"/>
                <w:szCs w:val="24"/>
              </w:rPr>
              <w:t xml:space="preserve">Срок представления налоговой </w:t>
            </w:r>
            <w:r>
              <w:rPr>
                <w:color w:val="000000"/>
                <w:szCs w:val="24"/>
              </w:rPr>
              <w:lastRenderedPageBreak/>
              <w:t>декларации по импортируемым немаркируемым подакцизным товарам.</w:t>
            </w:r>
            <w:r>
              <w:rPr>
                <w:bCs/>
                <w:color w:val="000000"/>
                <w:szCs w:val="24"/>
              </w:rPr>
              <w:t xml:space="preserve"> Особенности взимания акцизов по внутренним операциям в странах ЕАЭС (за исключением Российской Федерации).</w:t>
            </w:r>
          </w:p>
        </w:tc>
        <w:tc>
          <w:tcPr>
            <w:tcW w:w="3551" w:type="dxa"/>
            <w:tcBorders>
              <w:top w:val="single" w:sz="4" w:space="0" w:color="000000"/>
              <w:left w:val="single" w:sz="4" w:space="0" w:color="000000"/>
              <w:bottom w:val="single" w:sz="4" w:space="0" w:color="000000"/>
              <w:right w:val="single" w:sz="4" w:space="0" w:color="000000"/>
            </w:tcBorders>
          </w:tcPr>
          <w:p w:rsidR="006E2DA3" w:rsidRDefault="00C84553">
            <w:r>
              <w:lastRenderedPageBreak/>
              <w:t xml:space="preserve">Решение практико-ориентированных задач. </w:t>
            </w:r>
            <w:r>
              <w:rPr>
                <w:bCs/>
                <w:szCs w:val="24"/>
              </w:rPr>
              <w:t>Подготовка проектной работы</w:t>
            </w:r>
          </w:p>
        </w:tc>
      </w:tr>
      <w:tr w:rsidR="006E2DA3">
        <w:tc>
          <w:tcPr>
            <w:tcW w:w="2574"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r>
              <w:rPr>
                <w:bCs/>
                <w:szCs w:val="24"/>
              </w:rPr>
              <w:t>Тема 4. Косвенное налогообложение в ЕС.</w:t>
            </w:r>
          </w:p>
        </w:tc>
        <w:tc>
          <w:tcPr>
            <w:tcW w:w="4080" w:type="dxa"/>
            <w:tcBorders>
              <w:top w:val="single" w:sz="4" w:space="0" w:color="000000"/>
              <w:left w:val="single" w:sz="4" w:space="0" w:color="000000"/>
              <w:bottom w:val="single" w:sz="4" w:space="0" w:color="000000"/>
              <w:right w:val="single" w:sz="4" w:space="0" w:color="000000"/>
            </w:tcBorders>
            <w:shd w:val="clear" w:color="auto" w:fill="auto"/>
          </w:tcPr>
          <w:p w:rsidR="006E2DA3" w:rsidRDefault="00C84553">
            <w:pPr>
              <w:tabs>
                <w:tab w:val="left" w:pos="709"/>
              </w:tabs>
            </w:pPr>
            <w:r>
              <w:rPr>
                <w:bCs/>
                <w:szCs w:val="24"/>
              </w:rPr>
              <w:t xml:space="preserve">Налоговые ставки: стандартная, пониженная, супер-пониженная, нулевая. </w:t>
            </w:r>
            <w:r>
              <w:rPr>
                <w:szCs w:val="24"/>
              </w:rPr>
              <w:t xml:space="preserve">Отдельные вопросы администрирования НДС. Документальное обеспечение налогового учета в целях налогообложения НДС. </w:t>
            </w:r>
            <w:r>
              <w:rPr>
                <w:bCs/>
                <w:szCs w:val="24"/>
              </w:rPr>
              <w:t>Система единого окна (</w:t>
            </w:r>
            <w:r>
              <w:rPr>
                <w:bCs/>
                <w:szCs w:val="24"/>
                <w:lang w:val="en-US"/>
              </w:rPr>
              <w:t>One</w:t>
            </w:r>
            <w:r>
              <w:rPr>
                <w:bCs/>
                <w:szCs w:val="24"/>
              </w:rPr>
              <w:t>-</w:t>
            </w:r>
            <w:r>
              <w:rPr>
                <w:bCs/>
                <w:szCs w:val="24"/>
                <w:lang w:val="en-US"/>
              </w:rPr>
              <w:t>Stop</w:t>
            </w:r>
            <w:r>
              <w:rPr>
                <w:bCs/>
                <w:szCs w:val="24"/>
              </w:rPr>
              <w:t>-</w:t>
            </w:r>
            <w:r>
              <w:rPr>
                <w:bCs/>
                <w:szCs w:val="24"/>
                <w:lang w:val="en-US"/>
              </w:rPr>
              <w:t>Shop</w:t>
            </w:r>
            <w:r>
              <w:rPr>
                <w:bCs/>
                <w:szCs w:val="24"/>
              </w:rPr>
              <w:t xml:space="preserve">). </w:t>
            </w:r>
            <w:r>
              <w:rPr>
                <w:bCs/>
                <w:color w:val="000000"/>
                <w:szCs w:val="24"/>
              </w:rPr>
              <w:t>Система контроля движения подакцизных товаров.</w:t>
            </w:r>
          </w:p>
          <w:p w:rsidR="006E2DA3" w:rsidRDefault="006E2DA3">
            <w:pPr>
              <w:rPr>
                <w:bCs/>
                <w:color w:val="000000"/>
              </w:rPr>
            </w:pPr>
          </w:p>
          <w:p w:rsidR="006E2DA3" w:rsidRDefault="00C84553">
            <w:pPr>
              <w:rPr>
                <w:lang w:val="en-US"/>
              </w:rPr>
            </w:pPr>
            <w:r>
              <w:rPr>
                <w:bCs/>
                <w:color w:val="000000"/>
                <w:szCs w:val="24"/>
              </w:rPr>
              <w:t>Рекомендуемые</w:t>
            </w:r>
            <w:r>
              <w:rPr>
                <w:bCs/>
                <w:color w:val="000000"/>
                <w:szCs w:val="24"/>
                <w:lang w:val="en-US"/>
              </w:rPr>
              <w:t xml:space="preserve"> </w:t>
            </w:r>
            <w:r>
              <w:rPr>
                <w:bCs/>
                <w:color w:val="000000"/>
                <w:szCs w:val="24"/>
              </w:rPr>
              <w:t>материалы</w:t>
            </w:r>
            <w:r>
              <w:rPr>
                <w:bCs/>
                <w:color w:val="000000"/>
                <w:szCs w:val="24"/>
                <w:lang w:val="en-US"/>
              </w:rPr>
              <w:t xml:space="preserve">: </w:t>
            </w:r>
            <w:r>
              <w:rPr>
                <w:bCs/>
                <w:szCs w:val="24"/>
                <w:lang w:val="en-US"/>
              </w:rPr>
              <w:t xml:space="preserve">Annual Report on Taxation 2024, Directorate-General for Taxation and Customs Union, European Commission, Publications Office of the European Union, Luxembourg, 2024 ISBN: 978-92-68-00329-9 </w:t>
            </w:r>
            <w:hyperlink r:id="rId11">
              <w:r>
                <w:rPr>
                  <w:rStyle w:val="12"/>
                  <w:bCs/>
                  <w:szCs w:val="24"/>
                  <w:lang w:val="en-US"/>
                </w:rPr>
                <w:t>https://taxation-customs.ec.europa.eu/taxation-1/economic-analysis-taxation/annual-report-taxation_en</w:t>
              </w:r>
            </w:hyperlink>
          </w:p>
          <w:p w:rsidR="006E2DA3" w:rsidRDefault="00C84553">
            <w:pPr>
              <w:tabs>
                <w:tab w:val="left" w:pos="709"/>
              </w:tabs>
              <w:rPr>
                <w:lang w:val="en-US"/>
              </w:rPr>
            </w:pPr>
            <w:r>
              <w:rPr>
                <w:bCs/>
                <w:szCs w:val="24"/>
                <w:lang w:val="en-US"/>
              </w:rPr>
              <w:t>European Commission, Directorate-General for Taxation and Customs Union, Taxation trends in the European Union – Data for the EU Member States, Iceland, Norway – 2022 edition, Publications Office of the European Union, 2022, </w:t>
            </w:r>
            <w:hyperlink r:id="rId12" w:tgtFrame="_blank">
              <w:r>
                <w:rPr>
                  <w:rStyle w:val="12"/>
                  <w:bCs/>
                  <w:szCs w:val="24"/>
                  <w:lang w:val="en-US"/>
                </w:rPr>
                <w:t>https://data.europa.eu/doi/10.2778/417176</w:t>
              </w:r>
            </w:hyperlink>
          </w:p>
        </w:tc>
        <w:tc>
          <w:tcPr>
            <w:tcW w:w="3551" w:type="dxa"/>
            <w:tcBorders>
              <w:top w:val="single" w:sz="4" w:space="0" w:color="000000"/>
              <w:left w:val="single" w:sz="4" w:space="0" w:color="000000"/>
              <w:bottom w:val="single" w:sz="4" w:space="0" w:color="000000"/>
              <w:right w:val="single" w:sz="4" w:space="0" w:color="000000"/>
            </w:tcBorders>
          </w:tcPr>
          <w:p w:rsidR="006E2DA3" w:rsidRDefault="00C84553">
            <w:r>
              <w:rPr>
                <w:bCs/>
                <w:szCs w:val="24"/>
              </w:rPr>
              <w:t>Анализ научно-практических публикаций, подготовка к опросу.  Подготовка проектной работы</w:t>
            </w:r>
          </w:p>
        </w:tc>
      </w:tr>
    </w:tbl>
    <w:p w:rsidR="006E2DA3" w:rsidRDefault="006E2DA3">
      <w:pPr>
        <w:rPr>
          <w:b/>
        </w:rPr>
      </w:pPr>
    </w:p>
    <w:p w:rsidR="006E2DA3" w:rsidRDefault="00C84553">
      <w:pPr>
        <w:pStyle w:val="1"/>
      </w:pPr>
      <w:bookmarkStart w:id="20" w:name="__RefHeading___Toc22917_1172677980"/>
      <w:bookmarkStart w:id="21" w:name="_Toc117542331"/>
      <w:bookmarkEnd w:id="20"/>
      <w:r>
        <w:rPr>
          <w:sz w:val="28"/>
          <w:szCs w:val="28"/>
        </w:rPr>
        <w:t xml:space="preserve">6.2. Перечень вопросов, заданий, тем для подготовки к текущему контролю </w:t>
      </w:r>
      <w:bookmarkEnd w:id="21"/>
    </w:p>
    <w:p w:rsidR="006E2DA3" w:rsidRDefault="006E2DA3">
      <w:pPr>
        <w:keepNext/>
        <w:spacing w:line="360" w:lineRule="auto"/>
        <w:ind w:firstLine="709"/>
        <w:rPr>
          <w:sz w:val="28"/>
          <w:szCs w:val="28"/>
        </w:rPr>
      </w:pPr>
    </w:p>
    <w:p w:rsidR="006E2DA3" w:rsidRDefault="00C84553">
      <w:pPr>
        <w:keepNext/>
        <w:spacing w:line="360" w:lineRule="auto"/>
        <w:ind w:firstLine="709"/>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проектной работы).</w:t>
      </w:r>
    </w:p>
    <w:p w:rsidR="006E2DA3" w:rsidRDefault="00C84553">
      <w:pPr>
        <w:spacing w:line="360" w:lineRule="auto"/>
        <w:ind w:firstLine="709"/>
      </w:pPr>
      <w:r>
        <w:rPr>
          <w:sz w:val="28"/>
          <w:szCs w:val="28"/>
        </w:rPr>
        <w:t xml:space="preserve">Промежуточный контроль проводится в форме экзамена, оценки итоговых знаний и в соответствии с критериями Финансового университета реализуется </w:t>
      </w:r>
      <w:r>
        <w:rPr>
          <w:sz w:val="28"/>
          <w:szCs w:val="28"/>
        </w:rPr>
        <w:lastRenderedPageBreak/>
        <w:t>следующим образом:</w:t>
      </w:r>
    </w:p>
    <w:tbl>
      <w:tblPr>
        <w:tblW w:w="5000" w:type="pct"/>
        <w:jc w:val="center"/>
        <w:tblLayout w:type="fixed"/>
        <w:tblLook w:val="01E0" w:firstRow="1" w:lastRow="1" w:firstColumn="1" w:lastColumn="1" w:noHBand="0" w:noVBand="0"/>
      </w:tblPr>
      <w:tblGrid>
        <w:gridCol w:w="620"/>
        <w:gridCol w:w="6376"/>
        <w:gridCol w:w="3425"/>
      </w:tblGrid>
      <w:tr w:rsidR="006E2DA3">
        <w:trPr>
          <w:jc w:val="center"/>
        </w:trPr>
        <w:tc>
          <w:tcPr>
            <w:tcW w:w="607"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w:t>
            </w:r>
          </w:p>
        </w:tc>
        <w:tc>
          <w:tcPr>
            <w:tcW w:w="624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Вид отчетности</w:t>
            </w:r>
          </w:p>
        </w:tc>
        <w:tc>
          <w:tcPr>
            <w:tcW w:w="335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Баллы</w:t>
            </w:r>
          </w:p>
        </w:tc>
      </w:tr>
      <w:tr w:rsidR="006E2DA3">
        <w:trPr>
          <w:trHeight w:val="313"/>
          <w:jc w:val="center"/>
        </w:trPr>
        <w:tc>
          <w:tcPr>
            <w:tcW w:w="607"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pPr>
            <w:r>
              <w:rPr>
                <w:szCs w:val="22"/>
              </w:rPr>
              <w:t>1.</w:t>
            </w:r>
          </w:p>
        </w:tc>
        <w:tc>
          <w:tcPr>
            <w:tcW w:w="624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pPr>
            <w:r>
              <w:rPr>
                <w:szCs w:val="22"/>
              </w:rPr>
              <w:t>Работа в модуле</w:t>
            </w:r>
          </w:p>
        </w:tc>
        <w:tc>
          <w:tcPr>
            <w:tcW w:w="335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szCs w:val="22"/>
              </w:rPr>
              <w:t>40</w:t>
            </w:r>
          </w:p>
        </w:tc>
      </w:tr>
      <w:tr w:rsidR="006E2DA3">
        <w:trPr>
          <w:trHeight w:val="256"/>
          <w:jc w:val="center"/>
        </w:trPr>
        <w:tc>
          <w:tcPr>
            <w:tcW w:w="607"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pPr>
            <w:r>
              <w:rPr>
                <w:szCs w:val="22"/>
              </w:rPr>
              <w:t>2.</w:t>
            </w:r>
          </w:p>
        </w:tc>
        <w:tc>
          <w:tcPr>
            <w:tcW w:w="624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pPr>
            <w:r>
              <w:rPr>
                <w:szCs w:val="22"/>
              </w:rPr>
              <w:t>Экзамен</w:t>
            </w:r>
          </w:p>
        </w:tc>
        <w:tc>
          <w:tcPr>
            <w:tcW w:w="335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szCs w:val="22"/>
              </w:rPr>
              <w:t>60</w:t>
            </w:r>
          </w:p>
        </w:tc>
      </w:tr>
      <w:tr w:rsidR="006E2DA3">
        <w:trPr>
          <w:jc w:val="center"/>
        </w:trPr>
        <w:tc>
          <w:tcPr>
            <w:tcW w:w="607" w:type="dxa"/>
            <w:tcBorders>
              <w:top w:val="single" w:sz="4" w:space="0" w:color="000000"/>
              <w:left w:val="single" w:sz="4" w:space="0" w:color="000000"/>
              <w:bottom w:val="single" w:sz="4" w:space="0" w:color="000000"/>
              <w:right w:val="single" w:sz="4" w:space="0" w:color="000000"/>
            </w:tcBorders>
          </w:tcPr>
          <w:p w:rsidR="006E2DA3" w:rsidRDefault="006E2DA3">
            <w:pPr>
              <w:spacing w:after="200" w:line="276" w:lineRule="auto"/>
              <w:rPr>
                <w:szCs w:val="22"/>
              </w:rPr>
            </w:pPr>
          </w:p>
        </w:tc>
        <w:tc>
          <w:tcPr>
            <w:tcW w:w="624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pPr>
            <w:r>
              <w:rPr>
                <w:szCs w:val="22"/>
              </w:rPr>
              <w:t>Итого:</w:t>
            </w:r>
          </w:p>
        </w:tc>
        <w:tc>
          <w:tcPr>
            <w:tcW w:w="3354"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szCs w:val="22"/>
              </w:rPr>
              <w:t>100</w:t>
            </w:r>
          </w:p>
        </w:tc>
      </w:tr>
    </w:tbl>
    <w:p w:rsidR="006E2DA3" w:rsidRDefault="006E2DA3">
      <w:pPr>
        <w:spacing w:line="360" w:lineRule="auto"/>
        <w:ind w:firstLine="709"/>
      </w:pPr>
    </w:p>
    <w:p w:rsidR="006E2DA3" w:rsidRDefault="00C84553">
      <w:pPr>
        <w:spacing w:after="200" w:line="276" w:lineRule="auto"/>
        <w:ind w:firstLine="708"/>
        <w:jc w:val="center"/>
      </w:pPr>
      <w:r>
        <w:rPr>
          <w:b/>
          <w:sz w:val="28"/>
          <w:szCs w:val="28"/>
        </w:rPr>
        <w:t>Формы текущего контроля успеваемости и их балльная оценка</w:t>
      </w:r>
    </w:p>
    <w:p w:rsidR="006E2DA3" w:rsidRDefault="006E2DA3">
      <w:pPr>
        <w:spacing w:after="200" w:line="276" w:lineRule="auto"/>
        <w:ind w:firstLine="708"/>
        <w:jc w:val="center"/>
        <w:rPr>
          <w:b/>
          <w:sz w:val="28"/>
          <w:szCs w:val="28"/>
        </w:rPr>
      </w:pPr>
    </w:p>
    <w:tbl>
      <w:tblPr>
        <w:tblW w:w="5000" w:type="pct"/>
        <w:tblLayout w:type="fixed"/>
        <w:tblLook w:val="01E0" w:firstRow="1" w:lastRow="1" w:firstColumn="1" w:lastColumn="1" w:noHBand="0" w:noVBand="0"/>
      </w:tblPr>
      <w:tblGrid>
        <w:gridCol w:w="517"/>
        <w:gridCol w:w="6236"/>
        <w:gridCol w:w="3668"/>
      </w:tblGrid>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Формы текущего контроля</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spacing w:after="200" w:line="276" w:lineRule="auto"/>
              <w:jc w:val="center"/>
            </w:pPr>
            <w:r>
              <w:rPr>
                <w:b/>
                <w:szCs w:val="22"/>
              </w:rPr>
              <w:t>Количество баллов</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1.</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bCs/>
                <w:sz w:val="22"/>
              </w:rPr>
              <w:t>Посещение</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bCs/>
                <w:sz w:val="22"/>
              </w:rPr>
              <w:t>3</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2.</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bCs/>
                <w:sz w:val="22"/>
              </w:rPr>
              <w:t>Опрос</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bCs/>
                <w:sz w:val="22"/>
              </w:rPr>
              <w:t>5</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3.</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sz w:val="22"/>
              </w:rPr>
              <w:t>Обзор научно-практических, статистических публикаций</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sz w:val="22"/>
              </w:rPr>
              <w:t>5</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4.</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bCs/>
                <w:sz w:val="22"/>
              </w:rPr>
              <w:t>Решение практических задач</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bCs/>
                <w:sz w:val="22"/>
              </w:rPr>
              <w:t>12</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5.</w:t>
            </w: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bCs/>
                <w:sz w:val="22"/>
              </w:rPr>
              <w:t>Проектная работа</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bCs/>
                <w:sz w:val="22"/>
              </w:rPr>
              <w:t>15</w:t>
            </w:r>
          </w:p>
        </w:tc>
      </w:tr>
      <w:tr w:rsidR="006E2DA3">
        <w:tc>
          <w:tcPr>
            <w:tcW w:w="506" w:type="dxa"/>
            <w:tcBorders>
              <w:top w:val="single" w:sz="4" w:space="0" w:color="000000"/>
              <w:left w:val="single" w:sz="4" w:space="0" w:color="000000"/>
              <w:bottom w:val="single" w:sz="4" w:space="0" w:color="000000"/>
              <w:right w:val="single" w:sz="4" w:space="0" w:color="000000"/>
            </w:tcBorders>
          </w:tcPr>
          <w:p w:rsidR="006E2DA3" w:rsidRDefault="006E2DA3">
            <w:pPr>
              <w:rPr>
                <w:szCs w:val="22"/>
              </w:rPr>
            </w:pPr>
          </w:p>
        </w:tc>
        <w:tc>
          <w:tcPr>
            <w:tcW w:w="6107" w:type="dxa"/>
            <w:tcBorders>
              <w:top w:val="single" w:sz="4" w:space="0" w:color="000000"/>
              <w:left w:val="single" w:sz="4" w:space="0" w:color="000000"/>
              <w:bottom w:val="single" w:sz="4" w:space="0" w:color="000000"/>
              <w:right w:val="single" w:sz="4" w:space="0" w:color="000000"/>
            </w:tcBorders>
          </w:tcPr>
          <w:p w:rsidR="006E2DA3" w:rsidRDefault="00C84553">
            <w:r>
              <w:rPr>
                <w:szCs w:val="22"/>
              </w:rPr>
              <w:t>Итого</w:t>
            </w:r>
          </w:p>
        </w:tc>
        <w:tc>
          <w:tcPr>
            <w:tcW w:w="3592" w:type="dxa"/>
            <w:tcBorders>
              <w:top w:val="single" w:sz="4" w:space="0" w:color="000000"/>
              <w:left w:val="single" w:sz="4" w:space="0" w:color="000000"/>
              <w:bottom w:val="single" w:sz="4" w:space="0" w:color="000000"/>
              <w:right w:val="single" w:sz="4" w:space="0" w:color="000000"/>
            </w:tcBorders>
          </w:tcPr>
          <w:p w:rsidR="006E2DA3" w:rsidRDefault="00C84553">
            <w:pPr>
              <w:jc w:val="center"/>
            </w:pPr>
            <w:r>
              <w:rPr>
                <w:szCs w:val="22"/>
              </w:rPr>
              <w:t>40</w:t>
            </w:r>
          </w:p>
        </w:tc>
      </w:tr>
    </w:tbl>
    <w:p w:rsidR="006E2DA3" w:rsidRDefault="006E2DA3">
      <w:pPr>
        <w:spacing w:after="200" w:line="276" w:lineRule="auto"/>
        <w:ind w:firstLine="708"/>
        <w:jc w:val="center"/>
        <w:rPr>
          <w:b/>
          <w:sz w:val="28"/>
          <w:szCs w:val="28"/>
        </w:rPr>
      </w:pPr>
    </w:p>
    <w:p w:rsidR="006E2DA3" w:rsidRDefault="00C84553">
      <w:r>
        <w:rPr>
          <w:b/>
          <w:sz w:val="28"/>
          <w:szCs w:val="28"/>
        </w:rPr>
        <w:t xml:space="preserve">Примеры практических задач </w:t>
      </w:r>
    </w:p>
    <w:p w:rsidR="006E2DA3" w:rsidRDefault="006E2DA3">
      <w:pPr>
        <w:pStyle w:val="Default"/>
        <w:spacing w:line="259" w:lineRule="auto"/>
        <w:jc w:val="both"/>
        <w:rPr>
          <w:sz w:val="28"/>
          <w:szCs w:val="28"/>
        </w:rPr>
      </w:pPr>
    </w:p>
    <w:p w:rsidR="006E2DA3" w:rsidRDefault="00C84553">
      <w:pPr>
        <w:pStyle w:val="Default"/>
        <w:spacing w:line="259" w:lineRule="auto"/>
        <w:jc w:val="both"/>
      </w:pPr>
      <w:r>
        <w:rPr>
          <w:sz w:val="28"/>
          <w:szCs w:val="28"/>
        </w:rPr>
        <w:t>Задача 1</w:t>
      </w:r>
    </w:p>
    <w:p w:rsidR="006E2DA3" w:rsidRDefault="006E2DA3">
      <w:pPr>
        <w:pStyle w:val="Default"/>
        <w:spacing w:line="259" w:lineRule="auto"/>
        <w:jc w:val="both"/>
        <w:rPr>
          <w:sz w:val="28"/>
          <w:szCs w:val="28"/>
        </w:rPr>
      </w:pPr>
    </w:p>
    <w:p w:rsidR="006E2DA3" w:rsidRDefault="00C84553">
      <w:pPr>
        <w:pStyle w:val="Default"/>
        <w:spacing w:line="259" w:lineRule="auto"/>
        <w:jc w:val="both"/>
      </w:pPr>
      <w:r>
        <w:rPr>
          <w:sz w:val="28"/>
          <w:szCs w:val="28"/>
        </w:rPr>
        <w:t>Российская организация Табачок, далее Организация, с 2018 года является производителем табачной продукцией. В декабре 2024 года Организация совершила следующие операции:</w:t>
      </w:r>
    </w:p>
    <w:p w:rsidR="006E2DA3" w:rsidRDefault="00C84553">
      <w:pPr>
        <w:pStyle w:val="Default"/>
        <w:numPr>
          <w:ilvl w:val="0"/>
          <w:numId w:val="3"/>
        </w:numPr>
        <w:spacing w:line="259" w:lineRule="auto"/>
        <w:ind w:left="397" w:hanging="340"/>
        <w:jc w:val="both"/>
      </w:pPr>
      <w:r>
        <w:rPr>
          <w:sz w:val="28"/>
          <w:szCs w:val="28"/>
        </w:rPr>
        <w:t xml:space="preserve">приобрела 1200 кг табака, используемого в качестве сырья для производства табачной продукции </w:t>
      </w:r>
    </w:p>
    <w:p w:rsidR="006E2DA3" w:rsidRDefault="00C84553">
      <w:pPr>
        <w:pStyle w:val="Default"/>
        <w:numPr>
          <w:ilvl w:val="0"/>
          <w:numId w:val="3"/>
        </w:numPr>
        <w:spacing w:line="259" w:lineRule="auto"/>
        <w:ind w:left="397" w:hanging="340"/>
        <w:jc w:val="both"/>
      </w:pPr>
      <w:r>
        <w:rPr>
          <w:sz w:val="28"/>
          <w:szCs w:val="28"/>
        </w:rPr>
        <w:t>произвела 1000 сигар, из которых реализовала 80%</w:t>
      </w:r>
    </w:p>
    <w:p w:rsidR="006E2DA3" w:rsidRDefault="00C84553">
      <w:pPr>
        <w:pStyle w:val="Default"/>
        <w:numPr>
          <w:ilvl w:val="0"/>
          <w:numId w:val="3"/>
        </w:numPr>
        <w:spacing w:line="259" w:lineRule="auto"/>
        <w:ind w:left="397" w:hanging="340"/>
        <w:jc w:val="both"/>
      </w:pPr>
      <w:r>
        <w:rPr>
          <w:sz w:val="28"/>
          <w:szCs w:val="28"/>
        </w:rPr>
        <w:t>приобрела 50 л коньячного спирта 88% крепости, который был использован для производства ароматизированных сигарилл, из которых 400 сигарилл было продано;</w:t>
      </w:r>
    </w:p>
    <w:p w:rsidR="006E2DA3" w:rsidRDefault="00C84553">
      <w:pPr>
        <w:pStyle w:val="Default"/>
        <w:numPr>
          <w:ilvl w:val="0"/>
          <w:numId w:val="3"/>
        </w:numPr>
        <w:spacing w:line="259" w:lineRule="auto"/>
        <w:ind w:left="397" w:hanging="340"/>
        <w:jc w:val="both"/>
      </w:pPr>
      <w:r>
        <w:rPr>
          <w:sz w:val="28"/>
          <w:szCs w:val="28"/>
        </w:rPr>
        <w:t>произвела 800 пачек сигарет (20 шт сигарет в пачке, максимальная розничная цена 120 руб. за пачку), из которых 600 пачек было передано безвозмездно производителю оборудования, остальные 200 пачек проданы оптовому покупателю;</w:t>
      </w:r>
    </w:p>
    <w:p w:rsidR="006E2DA3" w:rsidRDefault="00C84553">
      <w:pPr>
        <w:pStyle w:val="Default"/>
        <w:numPr>
          <w:ilvl w:val="0"/>
          <w:numId w:val="3"/>
        </w:numPr>
        <w:spacing w:line="259" w:lineRule="auto"/>
        <w:ind w:left="397" w:hanging="340"/>
        <w:jc w:val="both"/>
      </w:pPr>
      <w:r>
        <w:rPr>
          <w:sz w:val="28"/>
          <w:szCs w:val="28"/>
        </w:rPr>
        <w:t>передано подразделению Организации для проведения маркетинговой кампании 10 сигар и 20 сигарилл, произведенных Организацией;</w:t>
      </w:r>
    </w:p>
    <w:p w:rsidR="006E2DA3" w:rsidRDefault="00C84553">
      <w:pPr>
        <w:pStyle w:val="Default"/>
        <w:numPr>
          <w:ilvl w:val="0"/>
          <w:numId w:val="3"/>
        </w:numPr>
        <w:spacing w:line="259" w:lineRule="auto"/>
        <w:ind w:left="397" w:hanging="340"/>
        <w:jc w:val="both"/>
      </w:pPr>
      <w:r>
        <w:rPr>
          <w:sz w:val="28"/>
          <w:szCs w:val="28"/>
        </w:rPr>
        <w:lastRenderedPageBreak/>
        <w:t>в дополнение к перечисленному Организация произвела и экспортировала 300 пачек сигарет (20 шт сигарет в пачке, максимальная розничная цена 180 руб. за пачку)</w:t>
      </w:r>
    </w:p>
    <w:p w:rsidR="006E2DA3" w:rsidRDefault="00C84553">
      <w:pPr>
        <w:pStyle w:val="Default"/>
        <w:numPr>
          <w:ilvl w:val="0"/>
          <w:numId w:val="3"/>
        </w:numPr>
        <w:spacing w:line="259" w:lineRule="auto"/>
        <w:ind w:left="397" w:hanging="340"/>
        <w:jc w:val="both"/>
      </w:pPr>
      <w:r>
        <w:rPr>
          <w:sz w:val="28"/>
          <w:szCs w:val="28"/>
        </w:rPr>
        <w:t>импортировала из Индии 500 пачек сигарет (20 шт сигарет в пачке, максимальная розничная цена 205 руб. за пачку), из которых 20 пачек было передано в качестве подарка рекламному агентству; остальные сигареты были проданы оптовому покупателю.</w:t>
      </w:r>
    </w:p>
    <w:p w:rsidR="006E2DA3" w:rsidRDefault="00C84553">
      <w:pPr>
        <w:pStyle w:val="LTGliederung1"/>
        <w:tabs>
          <w:tab w:val="left" w:pos="0"/>
        </w:tabs>
        <w:spacing w:before="0" w:line="200" w:lineRule="atLeast"/>
        <w:jc w:val="both"/>
      </w:pPr>
      <w:r>
        <w:rPr>
          <w:rFonts w:ascii="Times New Roman" w:eastAsia="Calibri" w:hAnsi="Times New Roman" w:cs="Times New Roman"/>
          <w:kern w:val="0"/>
          <w:sz w:val="28"/>
          <w:szCs w:val="28"/>
        </w:rPr>
        <w:t>Также известно, что в 2023 году Организация подала 220,000 сигарет, 45,000 сигарилл, 17,000 сигар; операций по импорту табачной продукции в 2023 году не производилось.</w:t>
      </w:r>
    </w:p>
    <w:p w:rsidR="006E2DA3" w:rsidRDefault="00C84553">
      <w:pPr>
        <w:widowControl/>
        <w:spacing w:after="160" w:line="259" w:lineRule="auto"/>
      </w:pPr>
      <w:r>
        <w:rPr>
          <w:rFonts w:eastAsia="Courier New"/>
          <w:b/>
          <w:bCs/>
          <w:color w:val="000000"/>
          <w:sz w:val="28"/>
          <w:szCs w:val="28"/>
        </w:rPr>
        <w:t xml:space="preserve">ТРЕБУЕТСЯ: </w:t>
      </w:r>
      <w:r>
        <w:rPr>
          <w:rFonts w:eastAsia="Courier New"/>
          <w:color w:val="000000"/>
          <w:sz w:val="28"/>
          <w:szCs w:val="28"/>
        </w:rPr>
        <w:t>рассчитать акциз, подлежащий уплате за налоговый период, указав в расчете начисленный акциз, предъявленный акциз, налоговый вычет по акцизу, восстановленный акциз, акциз, относящийся на затраты. Расчеты необходимо сопроводить комментариям в объеме не менее 50 слов. Операции, по которым отсутствуют расчеты и комментарии оцениваются в 0 (ноль) баллов, в том числе при освобождении операций от налогообложения или при применении нулевой налоговой ставки.</w:t>
      </w:r>
    </w:p>
    <w:p w:rsidR="00BB0211" w:rsidRDefault="00BB0211">
      <w:pPr>
        <w:widowControl/>
        <w:spacing w:after="160" w:line="259" w:lineRule="auto"/>
        <w:rPr>
          <w:rFonts w:eastAsia="Courier New"/>
          <w:color w:val="000000"/>
          <w:sz w:val="28"/>
          <w:szCs w:val="28"/>
        </w:rPr>
      </w:pPr>
    </w:p>
    <w:p w:rsidR="006E2DA3" w:rsidRDefault="00C84553">
      <w:pPr>
        <w:widowControl/>
        <w:spacing w:after="160" w:line="259" w:lineRule="auto"/>
      </w:pPr>
      <w:r>
        <w:rPr>
          <w:rFonts w:eastAsia="Courier New"/>
          <w:color w:val="000000"/>
          <w:sz w:val="28"/>
          <w:szCs w:val="28"/>
        </w:rPr>
        <w:t>Задача 2.</w:t>
      </w:r>
    </w:p>
    <w:p w:rsidR="006E2DA3" w:rsidRDefault="00C84553">
      <w:pPr>
        <w:pStyle w:val="Default"/>
        <w:jc w:val="both"/>
      </w:pPr>
      <w:r>
        <w:rPr>
          <w:sz w:val="28"/>
          <w:szCs w:val="28"/>
        </w:rPr>
        <w:t>Российская организация Тройка, далее Организация, является производителем автомобилей. В течение 4 квартала 2024 года Организация осуществила следующие операции:</w:t>
      </w:r>
    </w:p>
    <w:p w:rsidR="006E2DA3" w:rsidRDefault="00C84553">
      <w:pPr>
        <w:pStyle w:val="Default"/>
        <w:numPr>
          <w:ilvl w:val="0"/>
          <w:numId w:val="4"/>
        </w:numPr>
        <w:ind w:left="340" w:hanging="340"/>
        <w:jc w:val="both"/>
      </w:pPr>
      <w:r>
        <w:rPr>
          <w:sz w:val="28"/>
          <w:szCs w:val="28"/>
        </w:rPr>
        <w:t>реализовала легковые автомобили на сумму 379,249,992 руб., из которых часть не была оплачена вовремя и Покупателю 4 декабря был выдан товарный кредит на сумму 27,000,000 руб., который был погашен 28 декабря, в том числе проценты по товарному кредиту в размере 290,000 руб.</w:t>
      </w:r>
    </w:p>
    <w:p w:rsidR="006E2DA3" w:rsidRDefault="00C84553">
      <w:pPr>
        <w:pStyle w:val="Default"/>
        <w:numPr>
          <w:ilvl w:val="0"/>
          <w:numId w:val="4"/>
        </w:numPr>
        <w:ind w:left="340" w:hanging="340"/>
        <w:jc w:val="both"/>
      </w:pPr>
      <w:r>
        <w:rPr>
          <w:sz w:val="28"/>
          <w:szCs w:val="28"/>
        </w:rPr>
        <w:t xml:space="preserve">выплачено иностранному разработчику программного обеспечения </w:t>
      </w:r>
      <w:r>
        <w:rPr>
          <w:sz w:val="28"/>
          <w:szCs w:val="28"/>
          <w:lang w:val="en-US"/>
        </w:rPr>
        <w:t>RR</w:t>
      </w:r>
      <w:r>
        <w:rPr>
          <w:sz w:val="28"/>
          <w:szCs w:val="28"/>
        </w:rPr>
        <w:t xml:space="preserve"> 4,200,000 за программный продукт; иностранная организация не стоит на налоговом учете в Российской Федерации;</w:t>
      </w:r>
    </w:p>
    <w:p w:rsidR="006E2DA3" w:rsidRDefault="00C84553">
      <w:pPr>
        <w:pStyle w:val="Default"/>
        <w:numPr>
          <w:ilvl w:val="0"/>
          <w:numId w:val="4"/>
        </w:numPr>
        <w:ind w:left="340" w:hanging="340"/>
        <w:jc w:val="both"/>
      </w:pPr>
      <w:r>
        <w:rPr>
          <w:sz w:val="28"/>
          <w:szCs w:val="28"/>
        </w:rPr>
        <w:t>уступила за 680,000 руб. право требования по реализованным товарам, стоимость реализованных товаров 710,000 руб.;</w:t>
      </w:r>
    </w:p>
    <w:p w:rsidR="006E2DA3" w:rsidRDefault="00C84553">
      <w:pPr>
        <w:pStyle w:val="Default"/>
        <w:numPr>
          <w:ilvl w:val="0"/>
          <w:numId w:val="4"/>
        </w:numPr>
        <w:ind w:left="340" w:hanging="340"/>
        <w:jc w:val="both"/>
      </w:pPr>
      <w:r>
        <w:rPr>
          <w:sz w:val="28"/>
          <w:szCs w:val="28"/>
        </w:rPr>
        <w:t>сдала в аренду складское помещение площадью 400 кв.м за 630,000 руб. в месяц;</w:t>
      </w:r>
    </w:p>
    <w:p w:rsidR="006E2DA3" w:rsidRDefault="00C84553">
      <w:pPr>
        <w:pStyle w:val="Default"/>
        <w:numPr>
          <w:ilvl w:val="0"/>
          <w:numId w:val="4"/>
        </w:numPr>
        <w:ind w:left="340" w:hanging="340"/>
        <w:jc w:val="both"/>
      </w:pPr>
      <w:r>
        <w:rPr>
          <w:sz w:val="28"/>
          <w:szCs w:val="28"/>
        </w:rPr>
        <w:t xml:space="preserve">приобрела легковой автомобиль у физического лица за 800,000 руб. и перепродала его за 890,000 руб.; </w:t>
      </w:r>
    </w:p>
    <w:p w:rsidR="006E2DA3" w:rsidRDefault="00C84553">
      <w:pPr>
        <w:pStyle w:val="Default"/>
        <w:numPr>
          <w:ilvl w:val="0"/>
          <w:numId w:val="4"/>
        </w:numPr>
        <w:ind w:left="340" w:hanging="340"/>
        <w:jc w:val="both"/>
      </w:pPr>
      <w:r>
        <w:rPr>
          <w:sz w:val="28"/>
          <w:szCs w:val="28"/>
        </w:rPr>
        <w:t>10 (десять) легковых автомобилей, проданных в январе текущего года за 2,300,000 руб. за каждый, были возвращены покупателями в связи с выявленным производственным дефектом; покупателям выплачена (возвращена) полная стоимость автомобилей;</w:t>
      </w:r>
    </w:p>
    <w:p w:rsidR="006E2DA3" w:rsidRDefault="00C84553">
      <w:pPr>
        <w:pStyle w:val="Default"/>
        <w:numPr>
          <w:ilvl w:val="0"/>
          <w:numId w:val="4"/>
        </w:numPr>
        <w:ind w:left="340" w:hanging="340"/>
        <w:jc w:val="both"/>
      </w:pPr>
      <w:r>
        <w:rPr>
          <w:sz w:val="28"/>
          <w:szCs w:val="28"/>
        </w:rPr>
        <w:t xml:space="preserve">приобретено за 960,000 руб. оборудование, используемое Организацией для научных исследований и разработок по созданию новой трансмиссии; оборудование введено в эксплуатацию 10 ноября </w:t>
      </w:r>
    </w:p>
    <w:p w:rsidR="006E2DA3" w:rsidRDefault="00C84553">
      <w:pPr>
        <w:pStyle w:val="Default"/>
        <w:numPr>
          <w:ilvl w:val="0"/>
          <w:numId w:val="4"/>
        </w:numPr>
        <w:ind w:left="340" w:hanging="340"/>
        <w:jc w:val="both"/>
      </w:pPr>
      <w:r>
        <w:rPr>
          <w:sz w:val="28"/>
          <w:szCs w:val="28"/>
        </w:rPr>
        <w:lastRenderedPageBreak/>
        <w:t>передано складское оборудование в качестве вклада в уставный капитал другой компании; первоначальная стоимость оборудования составила 780,000 руб., амортизация начисленная до даты передачи в качестве вклада в уставный капитал 207,000 руб.;</w:t>
      </w:r>
    </w:p>
    <w:p w:rsidR="006E2DA3" w:rsidRDefault="00C84553">
      <w:pPr>
        <w:pStyle w:val="Default"/>
        <w:numPr>
          <w:ilvl w:val="0"/>
          <w:numId w:val="4"/>
        </w:numPr>
        <w:ind w:left="340" w:hanging="340"/>
        <w:jc w:val="both"/>
      </w:pPr>
      <w:r>
        <w:rPr>
          <w:sz w:val="28"/>
          <w:szCs w:val="28"/>
        </w:rPr>
        <w:t xml:space="preserve">построено новое здание для отдела продаж, включая демонстрационный зал и лифт для автомобилей. Затраты на строительство составили: оплата труда - 4,800,000; страховые взносы -  </w:t>
      </w:r>
      <w:r>
        <w:rPr>
          <w:sz w:val="28"/>
          <w:szCs w:val="28"/>
          <w:lang w:val="en-US"/>
        </w:rPr>
        <w:t>RR</w:t>
      </w:r>
      <w:r>
        <w:rPr>
          <w:sz w:val="28"/>
          <w:szCs w:val="28"/>
        </w:rPr>
        <w:t xml:space="preserve">960,000; стоимость материалов – </w:t>
      </w:r>
      <w:r>
        <w:rPr>
          <w:sz w:val="28"/>
          <w:szCs w:val="28"/>
          <w:lang w:val="en-US"/>
        </w:rPr>
        <w:t>RR</w:t>
      </w:r>
      <w:r>
        <w:rPr>
          <w:sz w:val="28"/>
          <w:szCs w:val="28"/>
        </w:rPr>
        <w:t xml:space="preserve"> 1,440,000, из которых использовано в строительстве – </w:t>
      </w:r>
      <w:r>
        <w:rPr>
          <w:sz w:val="28"/>
          <w:szCs w:val="28"/>
          <w:lang w:val="en-US"/>
        </w:rPr>
        <w:t>RR</w:t>
      </w:r>
      <w:r>
        <w:rPr>
          <w:sz w:val="28"/>
          <w:szCs w:val="28"/>
        </w:rPr>
        <w:t xml:space="preserve"> 705,000; амортизация оборудования, использованного в строительстве – </w:t>
      </w:r>
      <w:r>
        <w:rPr>
          <w:sz w:val="28"/>
          <w:szCs w:val="28"/>
          <w:lang w:val="en-US"/>
        </w:rPr>
        <w:t>RR</w:t>
      </w:r>
      <w:r>
        <w:rPr>
          <w:sz w:val="28"/>
          <w:szCs w:val="28"/>
        </w:rPr>
        <w:t xml:space="preserve"> 1,715,280;</w:t>
      </w:r>
    </w:p>
    <w:p w:rsidR="006E2DA3" w:rsidRDefault="00C84553">
      <w:pPr>
        <w:pStyle w:val="Default"/>
        <w:numPr>
          <w:ilvl w:val="0"/>
          <w:numId w:val="4"/>
        </w:numPr>
        <w:ind w:left="340" w:hanging="340"/>
        <w:jc w:val="both"/>
      </w:pPr>
      <w:r>
        <w:rPr>
          <w:sz w:val="28"/>
          <w:szCs w:val="28"/>
        </w:rPr>
        <w:t>приобретены комплектующие и материалы для производства на сумму 166,055,340 руб., счет-фактура получена только на 80% приобретенных ценностей.</w:t>
      </w:r>
    </w:p>
    <w:p w:rsidR="006E2DA3" w:rsidRDefault="00C84553">
      <w:pPr>
        <w:pStyle w:val="Default"/>
        <w:jc w:val="both"/>
      </w:pPr>
      <w:r>
        <w:rPr>
          <w:sz w:val="28"/>
          <w:szCs w:val="28"/>
        </w:rPr>
        <w:t xml:space="preserve">Ключевая ставка центрального банка 17% годовых. </w:t>
      </w:r>
    </w:p>
    <w:p w:rsidR="006E2DA3" w:rsidRDefault="00C84553">
      <w:pPr>
        <w:pStyle w:val="Default"/>
        <w:jc w:val="both"/>
      </w:pPr>
      <w:r>
        <w:rPr>
          <w:sz w:val="28"/>
          <w:szCs w:val="28"/>
        </w:rPr>
        <w:t>Все суммы включают НДС, если операция признается объектом налогообложения.  Все счета-фактуры и документы получены, если не указано иное. Организация ведет раздельный учет облагаемых и необлагаемых операций.</w:t>
      </w:r>
    </w:p>
    <w:p w:rsidR="006E2DA3" w:rsidRDefault="00C84553">
      <w:pPr>
        <w:widowControl/>
        <w:spacing w:after="160" w:line="259" w:lineRule="auto"/>
      </w:pPr>
      <w:r>
        <w:rPr>
          <w:rFonts w:eastAsia="Courier New"/>
          <w:b/>
          <w:bCs/>
          <w:color w:val="000000"/>
          <w:sz w:val="28"/>
          <w:szCs w:val="28"/>
        </w:rPr>
        <w:t xml:space="preserve">ТРЕБУЕТСЯ: </w:t>
      </w:r>
      <w:r>
        <w:rPr>
          <w:rFonts w:eastAsia="Courier New"/>
          <w:b/>
          <w:color w:val="000000"/>
          <w:sz w:val="28"/>
          <w:szCs w:val="28"/>
        </w:rPr>
        <w:t>рассчитать налог на добавленную стоимость, подлежащий уплате за налоговый период, указав в расчете начисленный налог, предъявленный налог, налоговый вычет по налогу, восстановленный налог, налог, относящийся на затраты. Расчеты необходимо сопроводить комментариям в объеме не менее 50 слов. Операции, по которым отсутствуют расчеты и комментарии оцениваются в 0 (ноль) баллов, в том числе при освобождении операций от налогообложения или при применении нулевой налоговой ставки.</w:t>
      </w:r>
    </w:p>
    <w:p w:rsidR="006E2DA3" w:rsidRDefault="006E2DA3">
      <w:pPr>
        <w:rPr>
          <w:b/>
          <w:color w:val="FF0000"/>
          <w:sz w:val="28"/>
          <w:szCs w:val="28"/>
        </w:rPr>
      </w:pPr>
    </w:p>
    <w:p w:rsidR="006E2DA3" w:rsidRDefault="00C84553">
      <w:r>
        <w:rPr>
          <w:b/>
          <w:bCs/>
          <w:sz w:val="28"/>
          <w:szCs w:val="28"/>
        </w:rPr>
        <w:t>Примеры тестов для текущего контроля успеваемости</w:t>
      </w:r>
    </w:p>
    <w:p w:rsidR="006E2DA3" w:rsidRDefault="006E2DA3">
      <w:pPr>
        <w:rPr>
          <w:b/>
          <w:bCs/>
          <w:sz w:val="28"/>
          <w:szCs w:val="28"/>
        </w:rPr>
      </w:pPr>
    </w:p>
    <w:p w:rsidR="006E2DA3" w:rsidRDefault="00C84553">
      <w:bookmarkStart w:id="22" w:name="_Hlk114143011"/>
      <w:r>
        <w:rPr>
          <w:sz w:val="28"/>
          <w:szCs w:val="28"/>
        </w:rPr>
        <w:t xml:space="preserve">Тест 1. </w:t>
      </w:r>
      <w:bookmarkEnd w:id="22"/>
      <w:r>
        <w:rPr>
          <w:sz w:val="28"/>
          <w:szCs w:val="28"/>
        </w:rPr>
        <w:t>К категории косвенных налогов относятся:</w:t>
      </w:r>
    </w:p>
    <w:p w:rsidR="006E2DA3" w:rsidRDefault="00C84553">
      <w:bookmarkStart w:id="23" w:name="_Hlk114143012"/>
      <w:r>
        <w:rPr>
          <w:sz w:val="28"/>
          <w:szCs w:val="28"/>
        </w:rPr>
        <w:t>А)</w:t>
      </w:r>
      <w:bookmarkEnd w:id="23"/>
      <w:r>
        <w:rPr>
          <w:sz w:val="28"/>
          <w:szCs w:val="28"/>
        </w:rPr>
        <w:t>налог на добавленную стоимость</w:t>
      </w:r>
    </w:p>
    <w:p w:rsidR="006E2DA3" w:rsidRDefault="00C84553">
      <w:bookmarkStart w:id="24" w:name="_Hlk114143013"/>
      <w:r>
        <w:rPr>
          <w:sz w:val="28"/>
          <w:szCs w:val="28"/>
        </w:rPr>
        <w:t>Б)</w:t>
      </w:r>
      <w:bookmarkEnd w:id="24"/>
      <w:r>
        <w:rPr>
          <w:sz w:val="28"/>
          <w:szCs w:val="28"/>
        </w:rPr>
        <w:t>акциз</w:t>
      </w:r>
    </w:p>
    <w:p w:rsidR="006E2DA3" w:rsidRDefault="00C84553">
      <w:bookmarkStart w:id="25" w:name="_Hlk114143014"/>
      <w:r>
        <w:rPr>
          <w:sz w:val="28"/>
          <w:szCs w:val="28"/>
        </w:rPr>
        <w:t>В)</w:t>
      </w:r>
      <w:bookmarkEnd w:id="25"/>
      <w:r>
        <w:rPr>
          <w:sz w:val="28"/>
          <w:szCs w:val="28"/>
        </w:rPr>
        <w:t>утилизационный сбор</w:t>
      </w:r>
    </w:p>
    <w:p w:rsidR="006E2DA3" w:rsidRDefault="00C84553">
      <w:bookmarkStart w:id="26" w:name="_Hlk114143015"/>
      <w:r>
        <w:rPr>
          <w:sz w:val="28"/>
          <w:szCs w:val="28"/>
        </w:rPr>
        <w:t>Г)</w:t>
      </w:r>
      <w:bookmarkEnd w:id="26"/>
      <w:r>
        <w:rPr>
          <w:sz w:val="28"/>
          <w:szCs w:val="28"/>
        </w:rPr>
        <w:t>налог с продаж</w:t>
      </w:r>
    </w:p>
    <w:p w:rsidR="006E2DA3" w:rsidRDefault="00C84553">
      <w:bookmarkStart w:id="27" w:name="_Hlk114143016"/>
      <w:r>
        <w:rPr>
          <w:sz w:val="28"/>
          <w:szCs w:val="28"/>
        </w:rPr>
        <w:t>Д)</w:t>
      </w:r>
      <w:bookmarkEnd w:id="27"/>
      <w:r>
        <w:rPr>
          <w:sz w:val="28"/>
          <w:szCs w:val="28"/>
        </w:rPr>
        <w:t>налог с оборота</w:t>
      </w:r>
    </w:p>
    <w:p w:rsidR="006E2DA3" w:rsidRDefault="00C84553">
      <w:r>
        <w:rPr>
          <w:sz w:val="28"/>
          <w:szCs w:val="28"/>
        </w:rPr>
        <w:t>Е)торговый сбор</w:t>
      </w:r>
    </w:p>
    <w:p w:rsidR="006E2DA3" w:rsidRDefault="006E2DA3">
      <w:pPr>
        <w:rPr>
          <w:sz w:val="28"/>
          <w:szCs w:val="28"/>
        </w:rPr>
      </w:pPr>
    </w:p>
    <w:p w:rsidR="006E2DA3" w:rsidRDefault="00C84553">
      <w:r>
        <w:rPr>
          <w:sz w:val="28"/>
          <w:szCs w:val="28"/>
        </w:rPr>
        <w:t>Тест 2.</w:t>
      </w:r>
    </w:p>
    <w:p w:rsidR="006E2DA3" w:rsidRDefault="00C84553">
      <w:r>
        <w:rPr>
          <w:sz w:val="28"/>
          <w:szCs w:val="28"/>
        </w:rPr>
        <w:t>Подакцизными товарами в России признаются:</w:t>
      </w:r>
    </w:p>
    <w:p w:rsidR="006E2DA3" w:rsidRDefault="00C84553">
      <w:r>
        <w:rPr>
          <w:sz w:val="28"/>
          <w:szCs w:val="28"/>
        </w:rPr>
        <w:t>А)пиво</w:t>
      </w:r>
    </w:p>
    <w:p w:rsidR="006E2DA3" w:rsidRDefault="00C84553">
      <w:r>
        <w:rPr>
          <w:sz w:val="28"/>
          <w:szCs w:val="28"/>
        </w:rPr>
        <w:t>Б)вермут</w:t>
      </w:r>
    </w:p>
    <w:p w:rsidR="006E2DA3" w:rsidRDefault="00C84553">
      <w:r>
        <w:rPr>
          <w:sz w:val="28"/>
          <w:szCs w:val="28"/>
        </w:rPr>
        <w:t>В)</w:t>
      </w:r>
      <w:r>
        <w:rPr>
          <w:sz w:val="28"/>
          <w:szCs w:val="28"/>
          <w:lang w:val="en-US"/>
        </w:rPr>
        <w:t>wd</w:t>
      </w:r>
      <w:r>
        <w:rPr>
          <w:sz w:val="28"/>
          <w:szCs w:val="28"/>
        </w:rPr>
        <w:t>-40</w:t>
      </w:r>
    </w:p>
    <w:p w:rsidR="006E2DA3" w:rsidRDefault="00C84553">
      <w:r>
        <w:rPr>
          <w:sz w:val="28"/>
          <w:szCs w:val="28"/>
        </w:rPr>
        <w:t>Г)сладкая газированная вода</w:t>
      </w:r>
    </w:p>
    <w:p w:rsidR="006E2DA3" w:rsidRDefault="006E2DA3">
      <w:pPr>
        <w:rPr>
          <w:sz w:val="28"/>
          <w:szCs w:val="28"/>
        </w:rPr>
      </w:pPr>
    </w:p>
    <w:p w:rsidR="006E2DA3" w:rsidRDefault="00C84553">
      <w:r>
        <w:rPr>
          <w:sz w:val="28"/>
          <w:szCs w:val="28"/>
        </w:rPr>
        <w:t>Тест 3.</w:t>
      </w:r>
    </w:p>
    <w:p w:rsidR="006E2DA3" w:rsidRDefault="00C84553">
      <w:r>
        <w:rPr>
          <w:sz w:val="28"/>
          <w:szCs w:val="28"/>
        </w:rPr>
        <w:lastRenderedPageBreak/>
        <w:t>Налоговый период по налогу на добавленную стоимость в России:</w:t>
      </w:r>
    </w:p>
    <w:p w:rsidR="006E2DA3" w:rsidRDefault="00C84553">
      <w:r>
        <w:rPr>
          <w:sz w:val="28"/>
          <w:szCs w:val="28"/>
        </w:rPr>
        <w:t>А)календарный год</w:t>
      </w:r>
    </w:p>
    <w:p w:rsidR="006E2DA3" w:rsidRDefault="00C84553">
      <w:r>
        <w:rPr>
          <w:sz w:val="28"/>
          <w:szCs w:val="28"/>
        </w:rPr>
        <w:t>Б)квартал</w:t>
      </w:r>
    </w:p>
    <w:p w:rsidR="006E2DA3" w:rsidRDefault="00C84553">
      <w:r>
        <w:rPr>
          <w:sz w:val="28"/>
          <w:szCs w:val="28"/>
        </w:rPr>
        <w:t>В)календарный месяц</w:t>
      </w:r>
    </w:p>
    <w:p w:rsidR="006E2DA3" w:rsidRDefault="00C84553">
      <w:r>
        <w:rPr>
          <w:sz w:val="28"/>
          <w:szCs w:val="28"/>
        </w:rPr>
        <w:t>Г)полугодие</w:t>
      </w:r>
    </w:p>
    <w:p w:rsidR="006E2DA3" w:rsidRDefault="006E2DA3">
      <w:pPr>
        <w:rPr>
          <w:b/>
          <w:sz w:val="28"/>
          <w:szCs w:val="28"/>
        </w:rPr>
      </w:pPr>
    </w:p>
    <w:p w:rsidR="006E2DA3" w:rsidRDefault="00C84553">
      <w:r>
        <w:rPr>
          <w:b/>
          <w:sz w:val="28"/>
          <w:szCs w:val="28"/>
        </w:rPr>
        <w:t xml:space="preserve">Примерная тематика проектных работ. </w:t>
      </w:r>
    </w:p>
    <w:p w:rsidR="006E2DA3" w:rsidRDefault="006E2DA3">
      <w:pPr>
        <w:rPr>
          <w:bCs/>
          <w:sz w:val="28"/>
          <w:szCs w:val="28"/>
        </w:rPr>
      </w:pPr>
    </w:p>
    <w:p w:rsidR="006E2DA3" w:rsidRDefault="00C84553">
      <w:r>
        <w:rPr>
          <w:bCs/>
          <w:sz w:val="28"/>
          <w:szCs w:val="28"/>
        </w:rPr>
        <w:t>1. Вопросы взимания НДС и акцизов при переработке давальческого сырья.</w:t>
      </w:r>
    </w:p>
    <w:p w:rsidR="006E2DA3" w:rsidRDefault="00C84553">
      <w:r>
        <w:rPr>
          <w:bCs/>
          <w:sz w:val="28"/>
          <w:szCs w:val="28"/>
        </w:rPr>
        <w:t>2. Налогообложение налогом на добавленную стоимость операций по оказанию услуг.</w:t>
      </w:r>
    </w:p>
    <w:p w:rsidR="006E2DA3" w:rsidRDefault="00C84553">
      <w:r>
        <w:rPr>
          <w:bCs/>
          <w:sz w:val="28"/>
          <w:szCs w:val="28"/>
        </w:rPr>
        <w:t>3. Сравнительный анализ налогообложения налогом на добавленную стоимость строительной деятельности в странах ЕАЭС.</w:t>
      </w:r>
    </w:p>
    <w:p w:rsidR="006E2DA3" w:rsidRDefault="00C84553">
      <w:r>
        <w:rPr>
          <w:bCs/>
          <w:sz w:val="28"/>
          <w:szCs w:val="28"/>
        </w:rPr>
        <w:t>4. Сравнительный анализ налогообложения налогом на добавленную стоимость операций с недвижимостью в странах ЕАЭС.</w:t>
      </w:r>
    </w:p>
    <w:p w:rsidR="006E2DA3" w:rsidRDefault="00C84553">
      <w:r>
        <w:rPr>
          <w:bCs/>
          <w:sz w:val="28"/>
          <w:szCs w:val="28"/>
        </w:rPr>
        <w:t>5. Особенности взимания налога на добавленную стоимость и акцизов при ввозе на территорию Союза маркированной продукции.</w:t>
      </w:r>
    </w:p>
    <w:p w:rsidR="006E2DA3" w:rsidRDefault="00C84553">
      <w:r>
        <w:rPr>
          <w:bCs/>
          <w:sz w:val="28"/>
          <w:szCs w:val="28"/>
        </w:rPr>
        <w:t>6.Особенности взимания НДС и акцизов в фармацевтической отрасли.</w:t>
      </w:r>
    </w:p>
    <w:p w:rsidR="006E2DA3" w:rsidRDefault="00C84553">
      <w:r>
        <w:rPr>
          <w:bCs/>
          <w:sz w:val="28"/>
          <w:szCs w:val="28"/>
        </w:rPr>
        <w:t>7.Сравнительный анализ возмещения налога на добавленную стоимость при осуществлении экспортно-импортных операций между странами-членами интеграционных объединений на примере ЕАЭС и ЕС.</w:t>
      </w:r>
    </w:p>
    <w:p w:rsidR="006E2DA3" w:rsidRDefault="00C84553">
      <w:r>
        <w:rPr>
          <w:bCs/>
          <w:sz w:val="28"/>
          <w:szCs w:val="28"/>
        </w:rPr>
        <w:t>8.Освобождение отдельных операций от налога на добавленную стоимость.</w:t>
      </w:r>
    </w:p>
    <w:p w:rsidR="006E2DA3" w:rsidRDefault="00C84553">
      <w:r>
        <w:rPr>
          <w:bCs/>
          <w:sz w:val="28"/>
          <w:szCs w:val="28"/>
        </w:rPr>
        <w:t>9.Освобождение отдельных операций с подакцизными товарами от налогообложения.</w:t>
      </w:r>
    </w:p>
    <w:p w:rsidR="006E2DA3" w:rsidRDefault="00C84553">
      <w:r>
        <w:rPr>
          <w:bCs/>
          <w:sz w:val="28"/>
          <w:szCs w:val="28"/>
        </w:rPr>
        <w:t>10.Особенности исчисления акцизов при производстве вина, игристого вина, включая российское шампанское, крепленого (ликерного) вина с защищенным географическим указанием, с защищенным наименованием места происхождения, виноматериалов, виноградного сусла, спиртных напитков, произведенных по технологии полного цикла.</w:t>
      </w:r>
    </w:p>
    <w:p w:rsidR="006E2DA3" w:rsidRDefault="00C84553">
      <w:r>
        <w:rPr>
          <w:bCs/>
          <w:sz w:val="28"/>
          <w:szCs w:val="28"/>
        </w:rPr>
        <w:t>11.Особенности исчисления акцизов при первичной и вторичной переработке нефти, газового конденсата, попутного нефтяного газа, горючих сланцев.</w:t>
      </w:r>
    </w:p>
    <w:p w:rsidR="006E2DA3" w:rsidRDefault="00C84553">
      <w:r>
        <w:rPr>
          <w:bCs/>
          <w:sz w:val="28"/>
          <w:szCs w:val="28"/>
        </w:rPr>
        <w:t>12.Особенности исчисления акцизов на сахаросодержащую продукцию в странах ЕАЭС.</w:t>
      </w:r>
    </w:p>
    <w:p w:rsidR="006E2DA3" w:rsidRDefault="006E2DA3"/>
    <w:p w:rsidR="006E2DA3" w:rsidRDefault="00C84553">
      <w:pPr>
        <w:pStyle w:val="1"/>
      </w:pPr>
      <w:bookmarkStart w:id="28" w:name="__RefHeading___Toc22919_1172677980"/>
      <w:bookmarkStart w:id="29" w:name="_Toc117542332"/>
      <w:bookmarkEnd w:id="28"/>
      <w:r>
        <w:rPr>
          <w:sz w:val="28"/>
          <w:szCs w:val="28"/>
        </w:rPr>
        <w:t>7. Фонд оценочных средств для проведения промежуточной аттестации обучающихся по дисциплине</w:t>
      </w:r>
      <w:bookmarkEnd w:id="29"/>
    </w:p>
    <w:p w:rsidR="006E2DA3" w:rsidRDefault="00C84553">
      <w:pPr>
        <w:pStyle w:val="1"/>
      </w:pPr>
      <w:bookmarkStart w:id="30" w:name="__RefHeading___Toc22921_1172677980"/>
      <w:bookmarkStart w:id="31" w:name="_Toc125938711"/>
      <w:bookmarkStart w:id="32" w:name="_Toc125938769"/>
      <w:bookmarkEnd w:id="30"/>
      <w:r>
        <w:rPr>
          <w:sz w:val="28"/>
          <w:szCs w:val="28"/>
        </w:rPr>
        <w:t>7.1. Перечень компетенций с указанием этапов их формирования в процессе освоения образовательной программы</w:t>
      </w:r>
      <w:bookmarkEnd w:id="31"/>
      <w:bookmarkEnd w:id="32"/>
    </w:p>
    <w:p w:rsidR="006E2DA3" w:rsidRDefault="006E2DA3">
      <w:pPr>
        <w:ind w:right="70" w:firstLine="567"/>
        <w:rPr>
          <w:sz w:val="28"/>
          <w:szCs w:val="28"/>
        </w:rPr>
      </w:pPr>
    </w:p>
    <w:p w:rsidR="006E2DA3" w:rsidRDefault="00C84553">
      <w:pPr>
        <w:ind w:right="70"/>
      </w:pPr>
      <w:r>
        <w:rPr>
          <w:sz w:val="28"/>
          <w:szCs w:val="28"/>
        </w:rPr>
        <w:tab/>
        <w:t>Перечень компетенций и их структура в виде знаний, умений и владений содержится в разделе 2.</w:t>
      </w:r>
    </w:p>
    <w:p w:rsidR="006E2DA3" w:rsidRDefault="006E2DA3"/>
    <w:p w:rsidR="006E2DA3" w:rsidRDefault="00C84553">
      <w:pPr>
        <w:pStyle w:val="1"/>
      </w:pPr>
      <w:bookmarkStart w:id="33" w:name="__RefHeading___Toc22923_1172677980"/>
      <w:bookmarkStart w:id="34" w:name="_Toc115171078"/>
      <w:bookmarkStart w:id="35" w:name="_Toc117542333"/>
      <w:bookmarkEnd w:id="33"/>
      <w:r>
        <w:rPr>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34"/>
      <w:bookmarkEnd w:id="35"/>
    </w:p>
    <w:p w:rsidR="006E2DA3" w:rsidRDefault="00C84553">
      <w:pPr>
        <w:ind w:left="707" w:firstLine="1"/>
        <w:jc w:val="right"/>
      </w:pPr>
      <w:r>
        <w:rPr>
          <w:sz w:val="28"/>
          <w:szCs w:val="28"/>
        </w:rPr>
        <w:t>Таблица 5</w:t>
      </w:r>
    </w:p>
    <w:p w:rsidR="006E2DA3" w:rsidRDefault="00C84553">
      <w:pPr>
        <w:jc w:val="left"/>
      </w:pPr>
      <w:r>
        <w:rPr>
          <w:sz w:val="28"/>
          <w:szCs w:val="28"/>
        </w:rPr>
        <w:t>Образовательная программа «Бизнес-анализ, налоги и аудит»</w:t>
      </w:r>
    </w:p>
    <w:p w:rsidR="006E2DA3" w:rsidRDefault="00C84553">
      <w:pPr>
        <w:jc w:val="left"/>
      </w:pPr>
      <w:r>
        <w:rPr>
          <w:sz w:val="28"/>
          <w:szCs w:val="28"/>
        </w:rPr>
        <w:t>Профиль «Международное налогообложение»</w:t>
      </w:r>
    </w:p>
    <w:p w:rsidR="006E2DA3" w:rsidRDefault="006E2DA3">
      <w:pPr>
        <w:jc w:val="left"/>
        <w:rPr>
          <w:sz w:val="28"/>
          <w:szCs w:val="28"/>
        </w:rPr>
      </w:pPr>
    </w:p>
    <w:tbl>
      <w:tblPr>
        <w:tblStyle w:val="aff3"/>
        <w:tblW w:w="10201" w:type="dxa"/>
        <w:tblInd w:w="108" w:type="dxa"/>
        <w:tblLayout w:type="fixed"/>
        <w:tblLook w:val="04A0" w:firstRow="1" w:lastRow="0" w:firstColumn="1" w:lastColumn="0" w:noHBand="0" w:noVBand="1"/>
      </w:tblPr>
      <w:tblGrid>
        <w:gridCol w:w="1989"/>
        <w:gridCol w:w="2406"/>
        <w:gridCol w:w="2127"/>
        <w:gridCol w:w="3679"/>
      </w:tblGrid>
      <w:tr w:rsidR="006E2DA3">
        <w:tc>
          <w:tcPr>
            <w:tcW w:w="1988" w:type="dxa"/>
          </w:tcPr>
          <w:p w:rsidR="006E2DA3" w:rsidRDefault="00C84553">
            <w:pPr>
              <w:jc w:val="center"/>
            </w:pPr>
            <w:r>
              <w:rPr>
                <w:b/>
                <w:bCs/>
                <w:sz w:val="22"/>
              </w:rPr>
              <w:t>Наименование компетенции</w:t>
            </w:r>
          </w:p>
        </w:tc>
        <w:tc>
          <w:tcPr>
            <w:tcW w:w="2406" w:type="dxa"/>
          </w:tcPr>
          <w:p w:rsidR="006E2DA3" w:rsidRDefault="00C84553">
            <w:pPr>
              <w:jc w:val="center"/>
            </w:pPr>
            <w:r>
              <w:rPr>
                <w:b/>
                <w:bCs/>
                <w:sz w:val="22"/>
              </w:rPr>
              <w:t>Наименование</w:t>
            </w:r>
          </w:p>
          <w:p w:rsidR="006E2DA3" w:rsidRDefault="00C84553">
            <w:pPr>
              <w:jc w:val="center"/>
            </w:pPr>
            <w:r>
              <w:rPr>
                <w:b/>
                <w:bCs/>
                <w:sz w:val="22"/>
              </w:rPr>
              <w:t>индикаторов достижения компетенции</w:t>
            </w:r>
          </w:p>
        </w:tc>
        <w:tc>
          <w:tcPr>
            <w:tcW w:w="2127" w:type="dxa"/>
          </w:tcPr>
          <w:p w:rsidR="006E2DA3" w:rsidRDefault="00C84553">
            <w:pPr>
              <w:jc w:val="center"/>
            </w:pPr>
            <w:r>
              <w:rPr>
                <w:b/>
                <w:bCs/>
                <w:sz w:val="22"/>
              </w:rPr>
              <w:t>Результаты обучения (умения и знания), соотнесенные с индикаторами достижения компетенции</w:t>
            </w:r>
          </w:p>
        </w:tc>
        <w:tc>
          <w:tcPr>
            <w:tcW w:w="3679" w:type="dxa"/>
          </w:tcPr>
          <w:p w:rsidR="006E2DA3" w:rsidRDefault="00C84553">
            <w:pPr>
              <w:jc w:val="center"/>
            </w:pPr>
            <w:r>
              <w:rPr>
                <w:b/>
                <w:bCs/>
                <w:sz w:val="22"/>
              </w:rPr>
              <w:t>Типовые контрольные задания</w:t>
            </w:r>
          </w:p>
          <w:p w:rsidR="006E2DA3" w:rsidRDefault="006E2DA3">
            <w:pPr>
              <w:jc w:val="center"/>
              <w:rPr>
                <w:b/>
                <w:bCs/>
              </w:rPr>
            </w:pPr>
          </w:p>
        </w:tc>
      </w:tr>
      <w:tr w:rsidR="006E2DA3">
        <w:trPr>
          <w:trHeight w:val="1423"/>
        </w:trPr>
        <w:tc>
          <w:tcPr>
            <w:tcW w:w="1988" w:type="dxa"/>
          </w:tcPr>
          <w:p w:rsidR="006E2DA3" w:rsidRDefault="00C84553">
            <w:r>
              <w:rPr>
                <w:sz w:val="22"/>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(ПКП-2)</w:t>
            </w:r>
          </w:p>
        </w:tc>
        <w:tc>
          <w:tcPr>
            <w:tcW w:w="2406" w:type="dxa"/>
          </w:tcPr>
          <w:p w:rsidR="006E2DA3" w:rsidRDefault="00C84553">
            <w:pPr>
              <w:pStyle w:val="af2"/>
              <w:ind w:left="57"/>
              <w:contextualSpacing/>
            </w:pPr>
            <w:r>
              <w:rPr>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p w:rsidR="006E2DA3" w:rsidRDefault="006E2DA3">
            <w:pPr>
              <w:pStyle w:val="Style2"/>
              <w:spacing w:line="240" w:lineRule="auto"/>
              <w:ind w:left="75" w:firstLine="0"/>
              <w:contextualSpacing/>
              <w:jc w:val="left"/>
              <w:rPr>
                <w:rFonts w:eastAsia="Calibri"/>
              </w:rPr>
            </w:pPr>
          </w:p>
        </w:tc>
        <w:tc>
          <w:tcPr>
            <w:tcW w:w="2127" w:type="dxa"/>
          </w:tcPr>
          <w:p w:rsidR="006E2DA3" w:rsidRDefault="00C84553">
            <w:pPr>
              <w:jc w:val="left"/>
            </w:pPr>
            <w:r>
              <w:rPr>
                <w:b/>
                <w:sz w:val="22"/>
                <w:szCs w:val="24"/>
              </w:rPr>
              <w:t>Знать:</w:t>
            </w:r>
            <w:r>
              <w:rPr>
                <w:sz w:val="22"/>
                <w:szCs w:val="24"/>
              </w:rPr>
              <w:t xml:space="preserve"> основные принципы взимания налоговых и таможенных платежей при трансграничном движении товаров, работ, услуг на территориях ЕАЭС и ЕС.</w:t>
            </w:r>
          </w:p>
          <w:p w:rsidR="006E2DA3" w:rsidRDefault="006E2DA3">
            <w:pPr>
              <w:jc w:val="left"/>
              <w:rPr>
                <w:szCs w:val="24"/>
              </w:rPr>
            </w:pPr>
          </w:p>
          <w:p w:rsidR="006E2DA3" w:rsidRDefault="00C84553">
            <w:pPr>
              <w:jc w:val="left"/>
            </w:pPr>
            <w:r>
              <w:rPr>
                <w:b/>
                <w:sz w:val="22"/>
                <w:szCs w:val="24"/>
              </w:rPr>
              <w:t>Уметь:</w:t>
            </w:r>
            <w:r>
              <w:rPr>
                <w:sz w:val="22"/>
                <w:szCs w:val="24"/>
              </w:rPr>
              <w:t xml:space="preserve"> использовать Таможенные Кодекса ЕАЭС и ЕС, а также международные соглашения (договоры) названных Союзов в целях определения объектов налогообложения, налоговой базы и иных платежей, подлежащих уплате при трансграничном движении товаров, работ, услуг</w:t>
            </w:r>
          </w:p>
        </w:tc>
        <w:tc>
          <w:tcPr>
            <w:tcW w:w="3679" w:type="dxa"/>
          </w:tcPr>
          <w:p w:rsidR="006E2DA3" w:rsidRDefault="00C84553">
            <w:pPr>
              <w:jc w:val="left"/>
            </w:pPr>
            <w:r>
              <w:rPr>
                <w:sz w:val="22"/>
              </w:rPr>
              <w:t>Задание 1.</w:t>
            </w:r>
          </w:p>
          <w:p w:rsidR="006E2DA3" w:rsidRDefault="00C84553">
            <w:pPr>
              <w:jc w:val="left"/>
            </w:pPr>
            <w:r>
              <w:rPr>
                <w:sz w:val="22"/>
              </w:rPr>
              <w:t>Раскройте основные принципы взимания косвенных налогов в ЕАЭС.</w:t>
            </w:r>
          </w:p>
          <w:p w:rsidR="006E2DA3" w:rsidRDefault="006E2DA3">
            <w:pPr>
              <w:jc w:val="left"/>
            </w:pPr>
          </w:p>
          <w:p w:rsidR="006E2DA3" w:rsidRDefault="006E2DA3">
            <w:pPr>
              <w:jc w:val="left"/>
            </w:pPr>
          </w:p>
          <w:p w:rsidR="006E2DA3" w:rsidRDefault="006E2DA3">
            <w:pPr>
              <w:jc w:val="left"/>
            </w:pPr>
          </w:p>
          <w:p w:rsidR="006E2DA3" w:rsidRDefault="006E2DA3">
            <w:pPr>
              <w:jc w:val="left"/>
            </w:pPr>
          </w:p>
          <w:p w:rsidR="006E2DA3" w:rsidRDefault="006E2DA3">
            <w:pPr>
              <w:jc w:val="left"/>
            </w:pPr>
          </w:p>
          <w:p w:rsidR="006E2DA3" w:rsidRDefault="006E2DA3">
            <w:pPr>
              <w:jc w:val="left"/>
            </w:pPr>
          </w:p>
          <w:p w:rsidR="006E2DA3" w:rsidRDefault="006E2DA3">
            <w:pPr>
              <w:jc w:val="left"/>
            </w:pPr>
          </w:p>
          <w:p w:rsidR="006E2DA3" w:rsidRDefault="00C84553">
            <w:pPr>
              <w:jc w:val="left"/>
            </w:pPr>
            <w:r>
              <w:rPr>
                <w:sz w:val="22"/>
              </w:rPr>
              <w:t>Задание 2.</w:t>
            </w:r>
          </w:p>
          <w:p w:rsidR="006E2DA3" w:rsidRDefault="00C84553">
            <w:pPr>
              <w:jc w:val="left"/>
            </w:pPr>
            <w:r>
              <w:rPr>
                <w:sz w:val="22"/>
              </w:rPr>
              <w:t>В ЕАЭС действует единый Таможенный Кодекс. При этом единого Налогового Кодекса нет Обоснуйте причины такой ситуации и оцените целесообразность разработки Налогового Кодекса ЕАЭС.</w:t>
            </w:r>
          </w:p>
          <w:p w:rsidR="006E2DA3" w:rsidRDefault="006E2DA3">
            <w:pPr>
              <w:jc w:val="left"/>
            </w:pPr>
          </w:p>
          <w:p w:rsidR="006E2DA3" w:rsidRDefault="00C84553">
            <w:pPr>
              <w:jc w:val="left"/>
            </w:pPr>
            <w:r>
              <w:rPr>
                <w:sz w:val="22"/>
              </w:rPr>
              <w:t>Задание 3.</w:t>
            </w:r>
          </w:p>
          <w:p w:rsidR="006E2DA3" w:rsidRDefault="00C84553">
            <w:pPr>
              <w:jc w:val="left"/>
            </w:pPr>
            <w:r>
              <w:rPr>
                <w:sz w:val="22"/>
              </w:rPr>
              <w:t>Обязана ли организация, ввозящая товаров на территорию ЕАЭС в рамках процедуры таможенного транзита уплачивать налоговые и таможенные платежи и в какой момент?</w:t>
            </w:r>
          </w:p>
          <w:p w:rsidR="006E2DA3" w:rsidRDefault="006E2DA3">
            <w:pPr>
              <w:jc w:val="left"/>
            </w:pPr>
          </w:p>
        </w:tc>
      </w:tr>
      <w:tr w:rsidR="006E2DA3">
        <w:trPr>
          <w:trHeight w:val="1020"/>
        </w:trPr>
        <w:tc>
          <w:tcPr>
            <w:tcW w:w="1988" w:type="dxa"/>
            <w:vMerge w:val="restart"/>
            <w:tcBorders>
              <w:top w:val="nil"/>
            </w:tcBorders>
          </w:tcPr>
          <w:p w:rsidR="006E2DA3" w:rsidRDefault="00C84553">
            <w:r>
              <w:rPr>
                <w:sz w:val="22"/>
                <w:szCs w:val="24"/>
                <w:lang w:eastAsia="en-US"/>
              </w:rPr>
              <w:t xml:space="preserve">Способность оценивать налоговые  последствия внешнеэкономических операций, осуществлять налоговое консультирование </w:t>
            </w:r>
            <w:r>
              <w:rPr>
                <w:sz w:val="22"/>
                <w:szCs w:val="24"/>
                <w:lang w:eastAsia="en-US"/>
              </w:rPr>
              <w:lastRenderedPageBreak/>
              <w:t>экономических субъектов в сфере своих профессиональных обязанностей (ПКП-3)</w:t>
            </w:r>
          </w:p>
        </w:tc>
        <w:tc>
          <w:tcPr>
            <w:tcW w:w="2406" w:type="dxa"/>
            <w:tcBorders>
              <w:top w:val="nil"/>
            </w:tcBorders>
          </w:tcPr>
          <w:p w:rsidR="006E2DA3" w:rsidRDefault="00C84553">
            <w:pPr>
              <w:pStyle w:val="af2"/>
              <w:spacing w:line="216" w:lineRule="auto"/>
              <w:ind w:left="27"/>
              <w:contextualSpacing/>
            </w:pPr>
            <w:r>
              <w:rPr>
                <w:szCs w:val="24"/>
              </w:rPr>
              <w:lastRenderedPageBreak/>
              <w:t>1.Анализирует налоговые последствия внешнеэкономических операций экономических субъектов, оценивает их налоговые риски</w:t>
            </w:r>
            <w:r>
              <w:rPr>
                <w:rStyle w:val="FontStyle12"/>
                <w:rFonts w:eastAsia="Calibri"/>
                <w:sz w:val="24"/>
                <w:szCs w:val="24"/>
              </w:rPr>
              <w:t>.</w:t>
            </w:r>
          </w:p>
        </w:tc>
        <w:tc>
          <w:tcPr>
            <w:tcW w:w="2127" w:type="dxa"/>
            <w:tcBorders>
              <w:top w:val="nil"/>
            </w:tcBorders>
          </w:tcPr>
          <w:p w:rsidR="006E2DA3" w:rsidRDefault="00C84553">
            <w:pPr>
              <w:jc w:val="left"/>
            </w:pPr>
            <w:r>
              <w:rPr>
                <w:b/>
                <w:sz w:val="22"/>
                <w:szCs w:val="24"/>
              </w:rPr>
              <w:t>Знать:</w:t>
            </w:r>
            <w:r>
              <w:rPr>
                <w:sz w:val="22"/>
                <w:szCs w:val="24"/>
              </w:rPr>
              <w:t xml:space="preserve"> нормативно-правовую базу, регулирующую вопросы косвенного налогообложения трансграничной торговли на территории ЕАЭС и </w:t>
            </w:r>
            <w:r>
              <w:rPr>
                <w:sz w:val="22"/>
                <w:szCs w:val="24"/>
              </w:rPr>
              <w:lastRenderedPageBreak/>
              <w:t>ЕС</w:t>
            </w:r>
          </w:p>
          <w:p w:rsidR="006E2DA3" w:rsidRDefault="006E2DA3">
            <w:pPr>
              <w:jc w:val="left"/>
              <w:rPr>
                <w:szCs w:val="24"/>
              </w:rPr>
            </w:pPr>
          </w:p>
          <w:p w:rsidR="006E2DA3" w:rsidRDefault="00C84553">
            <w:pPr>
              <w:jc w:val="left"/>
            </w:pPr>
            <w:r>
              <w:rPr>
                <w:b/>
                <w:sz w:val="22"/>
                <w:szCs w:val="24"/>
              </w:rPr>
              <w:t>Уметь:</w:t>
            </w:r>
            <w:r>
              <w:rPr>
                <w:sz w:val="22"/>
                <w:szCs w:val="24"/>
              </w:rPr>
              <w:t xml:space="preserve"> выявлять и оценивать налоговые риски при взаимной торговле на территориях ЕС и ЕАЭС, а также при торговле с третьими странами налогоплательщиками государств-членов указанных интеграционных объединений</w:t>
            </w:r>
          </w:p>
        </w:tc>
        <w:tc>
          <w:tcPr>
            <w:tcW w:w="3679" w:type="dxa"/>
            <w:tcBorders>
              <w:top w:val="nil"/>
            </w:tcBorders>
          </w:tcPr>
          <w:p w:rsidR="006E2DA3" w:rsidRDefault="00C84553">
            <w:pPr>
              <w:jc w:val="left"/>
            </w:pPr>
            <w:r>
              <w:rPr>
                <w:sz w:val="22"/>
              </w:rPr>
              <w:lastRenderedPageBreak/>
              <w:t>Задание № 1. ООО «Самая лучшая компания» реализует ноутбуки ООО «Лютик», находящемуся в Республику Казахстан. Требуется:</w:t>
            </w:r>
          </w:p>
          <w:p w:rsidR="006E2DA3" w:rsidRDefault="00C84553">
            <w:pPr>
              <w:jc w:val="left"/>
            </w:pPr>
            <w:r>
              <w:rPr>
                <w:sz w:val="22"/>
              </w:rPr>
              <w:t>- определить налоговые последствия по НДС у контрагентов;</w:t>
            </w:r>
          </w:p>
          <w:p w:rsidR="006E2DA3" w:rsidRDefault="00C84553">
            <w:pPr>
              <w:jc w:val="left"/>
            </w:pPr>
            <w:r>
              <w:rPr>
                <w:sz w:val="22"/>
              </w:rPr>
              <w:t>- указать перечень документов, необходимых для применения нулевой ставки НДС экспортером.</w:t>
            </w:r>
          </w:p>
          <w:p w:rsidR="006E2DA3" w:rsidRDefault="006E2DA3">
            <w:pPr>
              <w:jc w:val="left"/>
            </w:pPr>
          </w:p>
          <w:p w:rsidR="006E2DA3" w:rsidRDefault="006E2DA3">
            <w:pPr>
              <w:jc w:val="left"/>
            </w:pPr>
          </w:p>
          <w:p w:rsidR="006E2DA3" w:rsidRDefault="00C84553">
            <w:pPr>
              <w:jc w:val="left"/>
            </w:pPr>
            <w:r>
              <w:rPr>
                <w:sz w:val="22"/>
              </w:rPr>
              <w:t>Задание № 2.</w:t>
            </w:r>
          </w:p>
          <w:p w:rsidR="006E2DA3" w:rsidRDefault="00C84553">
            <w:pPr>
              <w:jc w:val="left"/>
            </w:pPr>
            <w:r>
              <w:rPr>
                <w:sz w:val="22"/>
              </w:rPr>
              <w:t>ООО «Спирт» производит и реализует с территории Республики Беларусь пиво ООО «Победа», находящемуся на территории Российской Федерации. При этом реализация осуществляется через компанию посредника ООО «Фантан» (зарегистрировано в республике Беларусь). Оцените налоговые последствия с точки зрения взимания и уплаты акциза сторонами сделки в случае, если реализация через ООО «Фантан» будет осуществляться с помощью:</w:t>
            </w:r>
          </w:p>
          <w:p w:rsidR="006E2DA3" w:rsidRDefault="00C84553">
            <w:pPr>
              <w:jc w:val="left"/>
            </w:pPr>
            <w:r>
              <w:rPr>
                <w:sz w:val="22"/>
              </w:rPr>
              <w:t>- договора купли продажи</w:t>
            </w:r>
          </w:p>
          <w:p w:rsidR="006E2DA3" w:rsidRDefault="00C84553">
            <w:pPr>
              <w:jc w:val="left"/>
            </w:pPr>
            <w:r>
              <w:rPr>
                <w:sz w:val="22"/>
              </w:rPr>
              <w:t>- агентского договора.</w:t>
            </w:r>
          </w:p>
          <w:p w:rsidR="006E2DA3" w:rsidRDefault="006E2DA3">
            <w:pPr>
              <w:jc w:val="left"/>
            </w:pPr>
          </w:p>
        </w:tc>
      </w:tr>
      <w:tr w:rsidR="006E2DA3">
        <w:trPr>
          <w:trHeight w:val="1020"/>
        </w:trPr>
        <w:tc>
          <w:tcPr>
            <w:tcW w:w="1988" w:type="dxa"/>
            <w:vMerge/>
            <w:tcBorders>
              <w:top w:val="nil"/>
            </w:tcBorders>
          </w:tcPr>
          <w:p w:rsidR="006E2DA3" w:rsidRDefault="006E2DA3">
            <w:pPr>
              <w:rPr>
                <w:rFonts w:eastAsia="Calibri"/>
                <w:szCs w:val="24"/>
              </w:rPr>
            </w:pPr>
          </w:p>
        </w:tc>
        <w:tc>
          <w:tcPr>
            <w:tcW w:w="2406" w:type="dxa"/>
            <w:tcBorders>
              <w:top w:val="nil"/>
            </w:tcBorders>
          </w:tcPr>
          <w:p w:rsidR="006E2DA3" w:rsidRDefault="00C84553">
            <w:pPr>
              <w:pStyle w:val="af2"/>
              <w:ind w:left="27"/>
              <w:contextualSpacing/>
            </w:pPr>
            <w:r>
              <w:rPr>
                <w:rStyle w:val="FontStyle12"/>
                <w:sz w:val="24"/>
                <w:szCs w:val="24"/>
              </w:rPr>
              <w:t xml:space="preserve">2.Толкует и применяет нормы налогового законодательства в процессе консультирования субъектов внешнеэкономической деятельности, осуществляет </w:t>
            </w:r>
            <w:r>
              <w:rPr>
                <w:rStyle w:val="FontStyle12"/>
                <w:rFonts w:eastAsia="Calibri"/>
                <w:sz w:val="24"/>
                <w:szCs w:val="24"/>
              </w:rPr>
              <w:t>п</w:t>
            </w:r>
            <w:r>
              <w:rPr>
                <w:bCs/>
                <w:szCs w:val="24"/>
              </w:rPr>
              <w:t>рофессиональную коммуникацию на английском языке с представителями иностранных компаний, налоговых органов</w:t>
            </w:r>
            <w:r>
              <w:rPr>
                <w:szCs w:val="24"/>
              </w:rPr>
              <w:t>.</w:t>
            </w:r>
          </w:p>
        </w:tc>
        <w:tc>
          <w:tcPr>
            <w:tcW w:w="2127" w:type="dxa"/>
            <w:tcBorders>
              <w:top w:val="nil"/>
            </w:tcBorders>
          </w:tcPr>
          <w:p w:rsidR="006E2DA3" w:rsidRDefault="00C84553">
            <w:pPr>
              <w:jc w:val="left"/>
            </w:pPr>
            <w:r>
              <w:rPr>
                <w:b/>
                <w:sz w:val="22"/>
                <w:szCs w:val="24"/>
              </w:rPr>
              <w:t>Знать:</w:t>
            </w:r>
            <w:r>
              <w:rPr>
                <w:sz w:val="22"/>
                <w:szCs w:val="24"/>
              </w:rPr>
              <w:t xml:space="preserve"> практические аспекты косвенного налогообложения налогоплательщиков государств-членов ЕАЭС и ЕС.</w:t>
            </w:r>
          </w:p>
          <w:p w:rsidR="006E2DA3" w:rsidRDefault="006E2DA3">
            <w:pPr>
              <w:jc w:val="left"/>
              <w:rPr>
                <w:szCs w:val="24"/>
              </w:rPr>
            </w:pPr>
          </w:p>
          <w:p w:rsidR="006E2DA3" w:rsidRDefault="006E2DA3">
            <w:pPr>
              <w:jc w:val="left"/>
              <w:rPr>
                <w:szCs w:val="24"/>
              </w:rPr>
            </w:pPr>
          </w:p>
          <w:p w:rsidR="006E2DA3" w:rsidRDefault="006E2DA3">
            <w:pPr>
              <w:jc w:val="left"/>
              <w:rPr>
                <w:szCs w:val="24"/>
              </w:rPr>
            </w:pPr>
          </w:p>
          <w:p w:rsidR="006E2DA3" w:rsidRDefault="006E2DA3">
            <w:pPr>
              <w:jc w:val="left"/>
              <w:rPr>
                <w:szCs w:val="24"/>
              </w:rPr>
            </w:pPr>
          </w:p>
          <w:p w:rsidR="006E2DA3" w:rsidRDefault="006E2DA3">
            <w:pPr>
              <w:jc w:val="left"/>
              <w:rPr>
                <w:szCs w:val="24"/>
              </w:rPr>
            </w:pPr>
          </w:p>
          <w:p w:rsidR="006E2DA3" w:rsidRDefault="006E2DA3">
            <w:pPr>
              <w:jc w:val="left"/>
              <w:rPr>
                <w:szCs w:val="24"/>
              </w:rPr>
            </w:pPr>
          </w:p>
          <w:p w:rsidR="006E2DA3" w:rsidRDefault="006E2DA3">
            <w:pPr>
              <w:jc w:val="left"/>
              <w:rPr>
                <w:szCs w:val="24"/>
              </w:rPr>
            </w:pPr>
          </w:p>
          <w:p w:rsidR="006E2DA3" w:rsidRDefault="00C84553">
            <w:pPr>
              <w:jc w:val="left"/>
            </w:pPr>
            <w:r>
              <w:rPr>
                <w:b/>
                <w:sz w:val="22"/>
                <w:szCs w:val="24"/>
              </w:rPr>
              <w:t>Уметь:</w:t>
            </w:r>
            <w:r>
              <w:rPr>
                <w:sz w:val="22"/>
                <w:szCs w:val="24"/>
              </w:rPr>
              <w:t xml:space="preserve"> осуществлять консультации </w:t>
            </w:r>
            <w:r>
              <w:rPr>
                <w:rStyle w:val="FontStyle12"/>
                <w:color w:val="000000"/>
                <w:sz w:val="24"/>
                <w:szCs w:val="24"/>
              </w:rPr>
              <w:t>субъектов внешнеэкономической деятельности по вопросам косвенного налогообложения в ЕАЭС и ЕС.</w:t>
            </w:r>
          </w:p>
        </w:tc>
        <w:tc>
          <w:tcPr>
            <w:tcW w:w="3679" w:type="dxa"/>
            <w:tcBorders>
              <w:top w:val="nil"/>
            </w:tcBorders>
          </w:tcPr>
          <w:p w:rsidR="006E2DA3" w:rsidRDefault="00C84553">
            <w:pPr>
              <w:jc w:val="left"/>
            </w:pPr>
            <w:r>
              <w:rPr>
                <w:sz w:val="22"/>
              </w:rPr>
              <w:t>Задание № 1. В какой момент российский экспортер должен отразить в налоговой декларации по НДС экспорт в государства-члены ЕАЭС, если ему в течении 180 дней не удалось собрать необходимый перечень документов для подтверждения нулевой ставки НДС: в налоговом периоде отгрузки такого товара или в текущем налоговом периоде (период в котором истекли 180 дней)? Ответ обоснуйте.</w:t>
            </w:r>
          </w:p>
          <w:p w:rsidR="006E2DA3" w:rsidRDefault="006E2DA3">
            <w:pPr>
              <w:jc w:val="left"/>
            </w:pPr>
          </w:p>
          <w:p w:rsidR="006E2DA3" w:rsidRDefault="00C84553">
            <w:pPr>
              <w:jc w:val="left"/>
            </w:pPr>
            <w:r>
              <w:rPr>
                <w:sz w:val="22"/>
              </w:rPr>
              <w:t>Задание № 2.</w:t>
            </w:r>
          </w:p>
          <w:p w:rsidR="006E2DA3" w:rsidRDefault="00C84553">
            <w:pPr>
              <w:jc w:val="left"/>
            </w:pPr>
            <w:r>
              <w:rPr>
                <w:sz w:val="22"/>
              </w:rPr>
              <w:t>ООО «Предприниматель», зарегистрированный в Российской Федерации, реализовало товары через электронную торговую площадку товары на сумму 100 000 рублей физическим лицам в Республике Казахстан. Определите сумму НДС, подлежащую уплате в Российской Федерации и Республике Казахстан.</w:t>
            </w:r>
          </w:p>
        </w:tc>
      </w:tr>
    </w:tbl>
    <w:p w:rsidR="006E2DA3" w:rsidRDefault="006E2DA3">
      <w:pPr>
        <w:rPr>
          <w:b/>
        </w:rPr>
      </w:pPr>
    </w:p>
    <w:p w:rsidR="006E2DA3" w:rsidRDefault="00C84553">
      <w:r>
        <w:rPr>
          <w:b/>
          <w:sz w:val="28"/>
          <w:szCs w:val="28"/>
        </w:rPr>
        <w:t>Примерный перечень вопросов к экзамену.</w:t>
      </w:r>
    </w:p>
    <w:p w:rsidR="006E2DA3" w:rsidRDefault="006E2DA3">
      <w:pPr>
        <w:rPr>
          <w:bCs/>
          <w:sz w:val="28"/>
          <w:szCs w:val="28"/>
        </w:rPr>
      </w:pPr>
    </w:p>
    <w:p w:rsidR="006E2DA3" w:rsidRDefault="00C84553">
      <w:r>
        <w:rPr>
          <w:bCs/>
          <w:sz w:val="28"/>
          <w:szCs w:val="28"/>
        </w:rPr>
        <w:t>1.Сравните механизм НДС с механизмами взимания других общих косвенных налогов, определите преимущества НДС.</w:t>
      </w:r>
    </w:p>
    <w:p w:rsidR="006E2DA3" w:rsidRDefault="00C84553">
      <w:r>
        <w:rPr>
          <w:bCs/>
          <w:sz w:val="28"/>
          <w:szCs w:val="28"/>
        </w:rPr>
        <w:t>2.Раскройте достоинства и недостатки косвенных налогов в сравнении с налогами на доходы и капитал.</w:t>
      </w:r>
    </w:p>
    <w:p w:rsidR="006E2DA3" w:rsidRDefault="00C84553">
      <w:r>
        <w:rPr>
          <w:bCs/>
          <w:sz w:val="28"/>
          <w:szCs w:val="28"/>
        </w:rPr>
        <w:t xml:space="preserve">3.Раскройте концепцию нейтральности при взимании косвенных налогов. </w:t>
      </w:r>
    </w:p>
    <w:p w:rsidR="006E2DA3" w:rsidRDefault="00C84553">
      <w:r>
        <w:rPr>
          <w:bCs/>
          <w:sz w:val="28"/>
          <w:szCs w:val="28"/>
        </w:rPr>
        <w:t xml:space="preserve">4.Раскройте направления гармонизации косвенного налогообложения в странах </w:t>
      </w:r>
      <w:r>
        <w:rPr>
          <w:bCs/>
          <w:sz w:val="28"/>
          <w:szCs w:val="28"/>
        </w:rPr>
        <w:lastRenderedPageBreak/>
        <w:t>ЕАЭС.</w:t>
      </w:r>
    </w:p>
    <w:p w:rsidR="006E2DA3" w:rsidRDefault="00C84553">
      <w:r>
        <w:rPr>
          <w:bCs/>
          <w:sz w:val="28"/>
          <w:szCs w:val="28"/>
        </w:rPr>
        <w:t>5. Раскройте направления гармонизации косвенного налогообложения в странах ЕС.</w:t>
      </w:r>
    </w:p>
    <w:p w:rsidR="006E2DA3" w:rsidRDefault="00C84553">
      <w:r>
        <w:rPr>
          <w:bCs/>
          <w:sz w:val="28"/>
          <w:szCs w:val="28"/>
        </w:rPr>
        <w:t>6.Выделите общие и особенные черты гармонизации косвенного налогообложения в интеграционных объединениях на примере ЕАЭС и ЕС.</w:t>
      </w:r>
    </w:p>
    <w:p w:rsidR="006E2DA3" w:rsidRDefault="00C84553">
      <w:r>
        <w:rPr>
          <w:bCs/>
          <w:sz w:val="28"/>
          <w:szCs w:val="28"/>
        </w:rPr>
        <w:t>7.Объясните экономическую природу освобождения отдельных операций от НДС. Раскройте особенности освобождения от НДС по п.2 и п.3 ст. 149 НК РФ.</w:t>
      </w:r>
    </w:p>
    <w:p w:rsidR="006E2DA3" w:rsidRDefault="00C84553">
      <w:r>
        <w:rPr>
          <w:bCs/>
          <w:sz w:val="28"/>
          <w:szCs w:val="28"/>
        </w:rPr>
        <w:t>8.Раскройте, какие государственные органы обеспечивают взимание косвенных налогов. Охарактеризуйте основания и порядок взаимодействия таких государственных органов.</w:t>
      </w:r>
    </w:p>
    <w:p w:rsidR="006E2DA3" w:rsidRDefault="00C84553">
      <w:r>
        <w:rPr>
          <w:bCs/>
          <w:sz w:val="28"/>
          <w:szCs w:val="28"/>
        </w:rPr>
        <w:t>9.Сравните порядок определения места реализации услуг для целей взимания НДС согласно НК РФ и Договору</w:t>
      </w:r>
      <w:r>
        <w:rPr>
          <w:sz w:val="28"/>
          <w:szCs w:val="28"/>
        </w:rPr>
        <w:t xml:space="preserve"> о Евразийском экономическом союзе.</w:t>
      </w:r>
    </w:p>
    <w:p w:rsidR="006E2DA3" w:rsidRDefault="00C84553">
      <w:r>
        <w:rPr>
          <w:sz w:val="28"/>
          <w:szCs w:val="28"/>
        </w:rPr>
        <w:t>10.Раскройте понятие недвижимости для целей взимания НДС в России и странах-членах ЕАЭС, в том числе с учетом положений Договора о Евразийском экономическом союзе.</w:t>
      </w:r>
    </w:p>
    <w:p w:rsidR="006E2DA3" w:rsidRDefault="00C84553">
      <w:r>
        <w:rPr>
          <w:sz w:val="28"/>
          <w:szCs w:val="28"/>
        </w:rPr>
        <w:t>11.Перечислите методы учета НДС при одновременном осуществлении налогоплательщиком операций, освобождаемых от НДС и облагаемых НДС. Приведите пример применения каждого метода на примере одного налогоплательщика.</w:t>
      </w:r>
    </w:p>
    <w:p w:rsidR="006E2DA3" w:rsidRDefault="00C84553">
      <w:r>
        <w:rPr>
          <w:sz w:val="28"/>
          <w:szCs w:val="28"/>
        </w:rPr>
        <w:t xml:space="preserve">12.Объясните роль налогового вычета в механизме взимания НДС, перечислите условия его применения. Раскройте порядок учета НДС </w:t>
      </w:r>
      <w:r>
        <w:rPr>
          <w:bCs/>
          <w:sz w:val="28"/>
          <w:szCs w:val="28"/>
        </w:rPr>
        <w:t xml:space="preserve">в составе затрат по производству и реализации товаров (работ, услуг). </w:t>
      </w:r>
    </w:p>
    <w:p w:rsidR="006E2DA3" w:rsidRDefault="00C84553">
      <w:r>
        <w:rPr>
          <w:bCs/>
          <w:sz w:val="28"/>
          <w:szCs w:val="28"/>
        </w:rPr>
        <w:t>13.Объясните в каких ситуациях налогоплательщик обязан восстановить суммы налога ранее принятые к вычету, укажите период восстановления налога, отражение этого события в регистрах налогового учета, в первичной документации.</w:t>
      </w:r>
    </w:p>
    <w:p w:rsidR="006E2DA3" w:rsidRDefault="00C84553">
      <w:r>
        <w:rPr>
          <w:bCs/>
          <w:sz w:val="28"/>
          <w:szCs w:val="28"/>
        </w:rPr>
        <w:t>14. Раскройте основания и порядок возмещение налога на добавленную стоимость, срок обращения за возмещением, сроки возмещения налога налоговым органом, в том числе в случае уплаты налога налоговым агентом.</w:t>
      </w:r>
    </w:p>
    <w:p w:rsidR="006E2DA3" w:rsidRDefault="00C84553">
      <w:r>
        <w:rPr>
          <w:bCs/>
          <w:sz w:val="28"/>
          <w:szCs w:val="28"/>
        </w:rPr>
        <w:t xml:space="preserve">15.Раскройте особенности взимания налога на добавленную стоимость при   переработке давальческого сырья. </w:t>
      </w:r>
    </w:p>
    <w:p w:rsidR="006E2DA3" w:rsidRDefault="00C84553">
      <w:r>
        <w:rPr>
          <w:bCs/>
          <w:sz w:val="28"/>
          <w:szCs w:val="28"/>
        </w:rPr>
        <w:t xml:space="preserve">16.Раскройте особенности взимания НДС при осуществлении традиционной трансграничной розничной торговли (ярмарки). </w:t>
      </w:r>
    </w:p>
    <w:p w:rsidR="006E2DA3" w:rsidRDefault="00C84553">
      <w:r>
        <w:rPr>
          <w:bCs/>
          <w:sz w:val="28"/>
          <w:szCs w:val="28"/>
        </w:rPr>
        <w:t>17. Объясните основные риски, связанные с взиманием НДС в онлайн-торговле между лицами, зарегистрированными в странах ЕАЭС.</w:t>
      </w:r>
    </w:p>
    <w:p w:rsidR="006E2DA3" w:rsidRDefault="00C84553">
      <w:r>
        <w:rPr>
          <w:bCs/>
          <w:sz w:val="28"/>
          <w:szCs w:val="28"/>
        </w:rPr>
        <w:t>18.Раскройте порядок подтверждения экспорта товаров (работ, услуг) в целях налога на добавленную стоимость, в т.ч. упрощенный порядок.</w:t>
      </w:r>
    </w:p>
    <w:p w:rsidR="006E2DA3" w:rsidRDefault="00C84553">
      <w:r>
        <w:rPr>
          <w:bCs/>
          <w:sz w:val="28"/>
          <w:szCs w:val="28"/>
        </w:rPr>
        <w:t>19.Сравните состав подакцизных товаров в интеграционных объединениях ЕАЭС и ЕС.</w:t>
      </w:r>
    </w:p>
    <w:p w:rsidR="006E2DA3" w:rsidRDefault="00C84553">
      <w:r>
        <w:rPr>
          <w:bCs/>
          <w:sz w:val="28"/>
          <w:szCs w:val="28"/>
        </w:rPr>
        <w:t>20.Раскройте порядок уплаты акцизов при ввозе маркируемых подакцизных товаров.</w:t>
      </w:r>
    </w:p>
    <w:p w:rsidR="006E2DA3" w:rsidRDefault="00C84553">
      <w:r>
        <w:rPr>
          <w:bCs/>
          <w:sz w:val="28"/>
          <w:szCs w:val="28"/>
        </w:rPr>
        <w:t>21.Перечислите директивы, регулирующие взимание НДС и акцизов ЕС. Перечислите категории подакцизных товаров.</w:t>
      </w:r>
    </w:p>
    <w:p w:rsidR="006E2DA3" w:rsidRDefault="00C84553">
      <w:r>
        <w:rPr>
          <w:bCs/>
          <w:sz w:val="28"/>
          <w:szCs w:val="28"/>
        </w:rPr>
        <w:t>22.Раскройте условия и порядок постановки на налоговый учет в качестве налогоплательщика (снятия с налогового учета) в странах ЕС.</w:t>
      </w:r>
    </w:p>
    <w:p w:rsidR="006E2DA3" w:rsidRDefault="00C84553">
      <w:r>
        <w:rPr>
          <w:bCs/>
          <w:sz w:val="28"/>
          <w:szCs w:val="28"/>
        </w:rPr>
        <w:t>23.Раскройте особенности взимания НДС при оказании услуг.</w:t>
      </w:r>
    </w:p>
    <w:p w:rsidR="006E2DA3" w:rsidRDefault="00C84553">
      <w:r>
        <w:rPr>
          <w:bCs/>
          <w:sz w:val="28"/>
          <w:szCs w:val="28"/>
        </w:rPr>
        <w:lastRenderedPageBreak/>
        <w:t>24.Сравните условия и порядок предоставления налогового вычета в ЕС и в России.</w:t>
      </w:r>
    </w:p>
    <w:p w:rsidR="006E2DA3" w:rsidRDefault="00C84553">
      <w:r>
        <w:rPr>
          <w:bCs/>
          <w:sz w:val="28"/>
          <w:szCs w:val="28"/>
        </w:rPr>
        <w:t>25.Раскройте п</w:t>
      </w:r>
      <w:r>
        <w:rPr>
          <w:sz w:val="28"/>
          <w:szCs w:val="28"/>
        </w:rPr>
        <w:t>орядок возмещения НДС при осуществлении операций между налогоплательщиками разных стран-членов ЕС.</w:t>
      </w:r>
    </w:p>
    <w:p w:rsidR="006E2DA3" w:rsidRDefault="00C84553">
      <w:r>
        <w:rPr>
          <w:sz w:val="28"/>
          <w:szCs w:val="28"/>
        </w:rPr>
        <w:t>26. Раскройте особенности применения си</w:t>
      </w:r>
      <w:r>
        <w:rPr>
          <w:bCs/>
          <w:sz w:val="28"/>
          <w:szCs w:val="28"/>
        </w:rPr>
        <w:t>стемы единого окна (</w:t>
      </w:r>
      <w:r>
        <w:rPr>
          <w:bCs/>
          <w:sz w:val="28"/>
          <w:szCs w:val="28"/>
          <w:lang w:val="en-US"/>
        </w:rPr>
        <w:t>One</w:t>
      </w:r>
      <w:r>
        <w:rPr>
          <w:bCs/>
          <w:sz w:val="28"/>
          <w:szCs w:val="28"/>
        </w:rPr>
        <w:t>-</w:t>
      </w:r>
      <w:r>
        <w:rPr>
          <w:bCs/>
          <w:sz w:val="28"/>
          <w:szCs w:val="28"/>
          <w:lang w:val="en-US"/>
        </w:rPr>
        <w:t>Stop</w:t>
      </w:r>
      <w:r>
        <w:rPr>
          <w:bCs/>
          <w:sz w:val="28"/>
          <w:szCs w:val="28"/>
        </w:rPr>
        <w:t>-</w:t>
      </w:r>
      <w:r>
        <w:rPr>
          <w:bCs/>
          <w:sz w:val="28"/>
          <w:szCs w:val="28"/>
          <w:lang w:val="en-US"/>
        </w:rPr>
        <w:t>Shop</w:t>
      </w:r>
      <w:r>
        <w:rPr>
          <w:bCs/>
          <w:sz w:val="28"/>
          <w:szCs w:val="28"/>
        </w:rPr>
        <w:t>).</w:t>
      </w:r>
    </w:p>
    <w:p w:rsidR="006E2DA3" w:rsidRDefault="00C84553">
      <w:r>
        <w:rPr>
          <w:bCs/>
          <w:sz w:val="28"/>
          <w:szCs w:val="28"/>
        </w:rPr>
        <w:t xml:space="preserve">27. Раскройте основные направления налоговой политики </w:t>
      </w:r>
      <w:r>
        <w:rPr>
          <w:sz w:val="28"/>
          <w:szCs w:val="28"/>
        </w:rPr>
        <w:t xml:space="preserve">стран ЕС при взимании акцизов. </w:t>
      </w:r>
    </w:p>
    <w:p w:rsidR="006E2DA3" w:rsidRDefault="00C84553">
      <w:r>
        <w:rPr>
          <w:bCs/>
          <w:sz w:val="28"/>
          <w:szCs w:val="28"/>
        </w:rPr>
        <w:t>28. Сравните порядок исчисления акциза и авансового платежа по акцизам в ЕС и в России.</w:t>
      </w:r>
    </w:p>
    <w:p w:rsidR="006E2DA3" w:rsidRDefault="00C84553">
      <w:r>
        <w:rPr>
          <w:bCs/>
          <w:sz w:val="28"/>
          <w:szCs w:val="28"/>
        </w:rPr>
        <w:t>29. Перечислите критерии отнесения напитков к сахаросодержащим подакцизным товарам, исключения из перечня подакцизных товаров. Изложите алгоритм отнесения сахаросодержащего напитка с содержанием этилового спирта к подакцизным товарам.</w:t>
      </w:r>
    </w:p>
    <w:p w:rsidR="006E2DA3" w:rsidRDefault="006E2DA3">
      <w:pPr>
        <w:rPr>
          <w:bCs/>
        </w:rPr>
      </w:pPr>
    </w:p>
    <w:p w:rsidR="006E2DA3" w:rsidRDefault="00C84553">
      <w:pPr>
        <w:jc w:val="center"/>
      </w:pPr>
      <w:r>
        <w:rPr>
          <w:b/>
          <w:bCs/>
          <w:sz w:val="28"/>
          <w:szCs w:val="28"/>
        </w:rPr>
        <w:t>Пример экзаменационного билета</w:t>
      </w:r>
    </w:p>
    <w:p w:rsidR="006E2DA3" w:rsidRDefault="006E2DA3">
      <w:pPr>
        <w:jc w:val="center"/>
        <w:rPr>
          <w:b/>
          <w:sz w:val="28"/>
          <w:szCs w:val="28"/>
        </w:rPr>
      </w:pPr>
    </w:p>
    <w:p w:rsidR="006E2DA3" w:rsidRDefault="00C84553">
      <w:pPr>
        <w:jc w:val="center"/>
      </w:pPr>
      <w:r>
        <w:rPr>
          <w:sz w:val="28"/>
          <w:szCs w:val="28"/>
        </w:rPr>
        <w:t>Билет №1</w:t>
      </w:r>
    </w:p>
    <w:p w:rsidR="006E2DA3" w:rsidRDefault="006E2DA3"/>
    <w:p w:rsidR="006E2DA3" w:rsidRDefault="00C84553">
      <w:pPr>
        <w:pStyle w:val="3"/>
        <w:shd w:val="clear" w:color="auto" w:fill="DBDBDB"/>
        <w:spacing w:line="240" w:lineRule="auto"/>
        <w:jc w:val="both"/>
      </w:pPr>
      <w:r>
        <w:rPr>
          <w:sz w:val="28"/>
          <w:szCs w:val="28"/>
        </w:rPr>
        <w:t>Вопрос 1. (15 баллов)</w:t>
      </w:r>
    </w:p>
    <w:p w:rsidR="006E2DA3" w:rsidRDefault="00C84553">
      <w:pPr>
        <w:pStyle w:val="3"/>
        <w:shd w:val="clear" w:color="auto" w:fill="DBDBDB"/>
        <w:spacing w:line="240" w:lineRule="auto"/>
        <w:jc w:val="both"/>
      </w:pPr>
      <w:r>
        <w:rPr>
          <w:sz w:val="28"/>
          <w:szCs w:val="28"/>
        </w:rPr>
        <w:t xml:space="preserve">Представьте развернутый ответ на вопрос в объеме не менее 400 слов. </w:t>
      </w:r>
    </w:p>
    <w:p w:rsidR="006E2DA3" w:rsidRDefault="00C84553">
      <w:pPr>
        <w:pStyle w:val="Default"/>
        <w:jc w:val="both"/>
      </w:pPr>
      <w:r>
        <w:rPr>
          <w:sz w:val="28"/>
          <w:szCs w:val="28"/>
        </w:rPr>
        <w:t>Перечислите условия освобождения лица от обязанностей налогоплательщика налога на добавленную стоимость; порядок отказа от такого освобождения. Оцените экономические последствия освобождения от обязанностей налогоплательщика НДС. Объясните порядок применения счетов-фактур лицом, получившим освобождение от обязанностей налогоплательщика НДС.</w:t>
      </w:r>
    </w:p>
    <w:p w:rsidR="006E2DA3" w:rsidRDefault="006E2DA3">
      <w:pPr>
        <w:pStyle w:val="Default"/>
        <w:jc w:val="both"/>
      </w:pPr>
    </w:p>
    <w:p w:rsidR="006E2DA3" w:rsidRDefault="006E2DA3">
      <w:pPr>
        <w:pStyle w:val="Default"/>
        <w:jc w:val="both"/>
        <w:rPr>
          <w:color w:val="auto"/>
          <w:sz w:val="28"/>
          <w:szCs w:val="28"/>
        </w:rPr>
      </w:pPr>
    </w:p>
    <w:p w:rsidR="006E2DA3" w:rsidRDefault="00C84553">
      <w:pPr>
        <w:pStyle w:val="3"/>
        <w:shd w:val="clear" w:color="auto" w:fill="DBDBDB"/>
        <w:spacing w:line="240" w:lineRule="auto"/>
        <w:jc w:val="both"/>
      </w:pPr>
      <w:r>
        <w:rPr>
          <w:sz w:val="28"/>
          <w:szCs w:val="28"/>
        </w:rPr>
        <w:t>Вопрос 2 (15 баллов)</w:t>
      </w:r>
    </w:p>
    <w:p w:rsidR="006E2DA3" w:rsidRDefault="00C84553">
      <w:pPr>
        <w:pStyle w:val="3"/>
        <w:shd w:val="clear" w:color="auto" w:fill="DBDBDB"/>
        <w:spacing w:line="240" w:lineRule="auto"/>
        <w:jc w:val="both"/>
      </w:pPr>
      <w:r>
        <w:rPr>
          <w:sz w:val="28"/>
          <w:szCs w:val="28"/>
        </w:rPr>
        <w:t xml:space="preserve">Выполните решение практико-ориентированного задания. Полное решение включает комментарии к решению в объеме не менее 50 слов.  </w:t>
      </w:r>
    </w:p>
    <w:p w:rsidR="006E2DA3" w:rsidRDefault="00C84553">
      <w:pPr>
        <w:pStyle w:val="Default"/>
        <w:spacing w:line="259" w:lineRule="auto"/>
        <w:jc w:val="both"/>
      </w:pPr>
      <w:r>
        <w:rPr>
          <w:sz w:val="28"/>
          <w:szCs w:val="28"/>
        </w:rPr>
        <w:t>Российская организация Табачок, далее Организация, с 2018 года является производителем табачной продукцией. В декабре 2024 года Организация совершила следующие операции:</w:t>
      </w:r>
    </w:p>
    <w:p w:rsidR="006E2DA3" w:rsidRDefault="00C84553">
      <w:pPr>
        <w:pStyle w:val="Default"/>
        <w:numPr>
          <w:ilvl w:val="0"/>
          <w:numId w:val="7"/>
        </w:numPr>
        <w:spacing w:line="259" w:lineRule="auto"/>
        <w:ind w:left="397" w:hanging="340"/>
        <w:jc w:val="both"/>
      </w:pPr>
      <w:r>
        <w:rPr>
          <w:sz w:val="28"/>
          <w:szCs w:val="28"/>
        </w:rPr>
        <w:t xml:space="preserve">приобрела 1200 кг табака, используемого в качестве сырья для производства табачной продукции </w:t>
      </w:r>
    </w:p>
    <w:p w:rsidR="006E2DA3" w:rsidRDefault="00C84553">
      <w:pPr>
        <w:pStyle w:val="Default"/>
        <w:numPr>
          <w:ilvl w:val="0"/>
          <w:numId w:val="3"/>
        </w:numPr>
        <w:spacing w:line="259" w:lineRule="auto"/>
        <w:ind w:left="397" w:hanging="340"/>
        <w:jc w:val="both"/>
      </w:pPr>
      <w:r>
        <w:rPr>
          <w:sz w:val="28"/>
          <w:szCs w:val="28"/>
        </w:rPr>
        <w:t>произвела 1000 сигар, из которых реализовала 80%</w:t>
      </w:r>
    </w:p>
    <w:p w:rsidR="006E2DA3" w:rsidRDefault="00C84553">
      <w:pPr>
        <w:pStyle w:val="Default"/>
        <w:numPr>
          <w:ilvl w:val="0"/>
          <w:numId w:val="3"/>
        </w:numPr>
        <w:spacing w:line="259" w:lineRule="auto"/>
        <w:ind w:left="397" w:hanging="340"/>
        <w:jc w:val="both"/>
      </w:pPr>
      <w:r>
        <w:rPr>
          <w:sz w:val="28"/>
          <w:szCs w:val="28"/>
        </w:rPr>
        <w:t>приобрела 50 л коньячного спирта 88% крепости, который был использован для производства ароматизированных сигарилл, из которых 400 сигарилл было продано;</w:t>
      </w:r>
    </w:p>
    <w:p w:rsidR="006E2DA3" w:rsidRDefault="00C84553">
      <w:pPr>
        <w:pStyle w:val="Default"/>
        <w:numPr>
          <w:ilvl w:val="0"/>
          <w:numId w:val="3"/>
        </w:numPr>
        <w:spacing w:line="259" w:lineRule="auto"/>
        <w:ind w:left="397" w:hanging="340"/>
        <w:jc w:val="both"/>
      </w:pPr>
      <w:r>
        <w:rPr>
          <w:sz w:val="28"/>
          <w:szCs w:val="28"/>
        </w:rPr>
        <w:t>произвела 800 пачек сигарет (20 шт сигарет в пачке, максимальная розничная цена 120 руб. за пачку), из которых 600 пачек было передано безвозмездно производителю оборудования, остальные 200 пачек проданы оптовому покупателю;</w:t>
      </w:r>
    </w:p>
    <w:p w:rsidR="006E2DA3" w:rsidRDefault="00C84553">
      <w:pPr>
        <w:pStyle w:val="Default"/>
        <w:numPr>
          <w:ilvl w:val="0"/>
          <w:numId w:val="3"/>
        </w:numPr>
        <w:spacing w:line="259" w:lineRule="auto"/>
        <w:ind w:left="397" w:hanging="340"/>
        <w:jc w:val="both"/>
      </w:pPr>
      <w:r>
        <w:rPr>
          <w:sz w:val="28"/>
          <w:szCs w:val="28"/>
        </w:rPr>
        <w:t>передано подразделению Организации для проведения маркетинговой кампании 10 сигар и 20 сигарилл, произведенных Организацией;</w:t>
      </w:r>
    </w:p>
    <w:p w:rsidR="006E2DA3" w:rsidRDefault="00C84553">
      <w:pPr>
        <w:pStyle w:val="Default"/>
        <w:numPr>
          <w:ilvl w:val="0"/>
          <w:numId w:val="3"/>
        </w:numPr>
        <w:spacing w:line="259" w:lineRule="auto"/>
        <w:ind w:left="397" w:hanging="340"/>
        <w:jc w:val="both"/>
      </w:pPr>
      <w:r>
        <w:rPr>
          <w:sz w:val="28"/>
          <w:szCs w:val="28"/>
        </w:rPr>
        <w:lastRenderedPageBreak/>
        <w:t>в дополнение к перечисленному Организация произвела и экспортировала 300 пачек сигарет (20 шт сигарет в пачке, максимальная розничная цена 180 руб. за пачку)</w:t>
      </w:r>
    </w:p>
    <w:p w:rsidR="006E2DA3" w:rsidRDefault="00C84553">
      <w:pPr>
        <w:pStyle w:val="Default"/>
        <w:numPr>
          <w:ilvl w:val="0"/>
          <w:numId w:val="3"/>
        </w:numPr>
        <w:spacing w:line="259" w:lineRule="auto"/>
        <w:ind w:left="397" w:hanging="340"/>
        <w:jc w:val="both"/>
      </w:pPr>
      <w:r>
        <w:rPr>
          <w:sz w:val="28"/>
          <w:szCs w:val="28"/>
        </w:rPr>
        <w:t>импортировала из Индии 500 пачек сигарет (20 шт сигарет в пачке, максимальная розничная цена 205 руб. за пачку), из которых 20 пачек было передано в качестве подарка рекламному агентству; остальные сигареты были проданы оптовому покупателю.</w:t>
      </w:r>
    </w:p>
    <w:p w:rsidR="006E2DA3" w:rsidRDefault="00C84553">
      <w:pPr>
        <w:pStyle w:val="LTGliederung1"/>
        <w:tabs>
          <w:tab w:val="left" w:pos="0"/>
        </w:tabs>
        <w:spacing w:before="0" w:line="200" w:lineRule="atLeast"/>
        <w:jc w:val="both"/>
      </w:pPr>
      <w:r>
        <w:rPr>
          <w:rFonts w:ascii="Times New Roman" w:eastAsia="Calibri" w:hAnsi="Times New Roman" w:cs="Times New Roman"/>
          <w:kern w:val="0"/>
          <w:sz w:val="28"/>
          <w:szCs w:val="28"/>
        </w:rPr>
        <w:t>Также известно, что в 2023 году Организация подала 220,000 сигарет, 45,000 сигарилл, 17,000 сигар; операций по импорту табачной продукции в 2023 году не производилось.</w:t>
      </w:r>
    </w:p>
    <w:p w:rsidR="006E2DA3" w:rsidRDefault="00C84553">
      <w:pPr>
        <w:widowControl/>
        <w:spacing w:after="160" w:line="259" w:lineRule="auto"/>
      </w:pPr>
      <w:r>
        <w:rPr>
          <w:rFonts w:eastAsia="Courier New"/>
          <w:b/>
          <w:bCs/>
          <w:color w:val="000000"/>
          <w:sz w:val="28"/>
          <w:szCs w:val="28"/>
        </w:rPr>
        <w:t xml:space="preserve">ТРЕБУЕТСЯ: </w:t>
      </w:r>
      <w:r>
        <w:rPr>
          <w:rFonts w:eastAsia="Courier New"/>
          <w:color w:val="000000"/>
          <w:sz w:val="28"/>
          <w:szCs w:val="28"/>
        </w:rPr>
        <w:t>рассчитать акциз, подлежащий уплате за налоговый период, указав в расчете начисленный акциз, предъявленный акциз, налоговый вычет по акцизу, восстановленный акциз, акциз, относящийся на затраты. Расчеты необходимо сопроводить комментариям в объеме не менее 50 слов. Операции, по которым отсутствуют расчеты и комментарии оцениваются в 0 (ноль) баллов, в том числе при освобождении операций от налогообложения или при применении нулевой налоговой ставки.</w:t>
      </w:r>
    </w:p>
    <w:p w:rsidR="006E2DA3" w:rsidRDefault="00C84553">
      <w:pPr>
        <w:pStyle w:val="3"/>
        <w:shd w:val="clear" w:color="auto" w:fill="DBDBDB"/>
        <w:spacing w:line="240" w:lineRule="auto"/>
        <w:jc w:val="both"/>
      </w:pPr>
      <w:r>
        <w:rPr>
          <w:sz w:val="28"/>
          <w:szCs w:val="28"/>
        </w:rPr>
        <w:t>Вопрос 3. (30 баллов)</w:t>
      </w:r>
    </w:p>
    <w:p w:rsidR="006E2DA3" w:rsidRDefault="00C84553">
      <w:pPr>
        <w:pStyle w:val="3"/>
        <w:shd w:val="clear" w:color="auto" w:fill="DBDBDB"/>
        <w:spacing w:line="240" w:lineRule="auto"/>
        <w:jc w:val="both"/>
      </w:pPr>
      <w:r>
        <w:rPr>
          <w:sz w:val="28"/>
          <w:szCs w:val="28"/>
        </w:rPr>
        <w:t xml:space="preserve">Выполните решение практико-ориентированного задания. Полное решение включает комментарии к решению в объеме не менее 150 слов.  </w:t>
      </w:r>
    </w:p>
    <w:p w:rsidR="006E2DA3" w:rsidRDefault="00C84553">
      <w:pPr>
        <w:pStyle w:val="Default"/>
        <w:jc w:val="both"/>
      </w:pPr>
      <w:r>
        <w:rPr>
          <w:sz w:val="28"/>
          <w:szCs w:val="28"/>
        </w:rPr>
        <w:t>Российская организация Тройка, далее Организация, является производителем автомобилей. В течение 4 квартала 2024 года Организация осуществила следующие операции:</w:t>
      </w:r>
    </w:p>
    <w:p w:rsidR="006E2DA3" w:rsidRDefault="00C84553">
      <w:pPr>
        <w:pStyle w:val="Default"/>
        <w:numPr>
          <w:ilvl w:val="0"/>
          <w:numId w:val="8"/>
        </w:numPr>
        <w:ind w:left="340" w:hanging="340"/>
        <w:jc w:val="both"/>
      </w:pPr>
      <w:r>
        <w:rPr>
          <w:sz w:val="28"/>
          <w:szCs w:val="28"/>
        </w:rPr>
        <w:t>реализовала легковые автомобили на сумму 379,249,992 руб., из которых часть не была оплачена вовремя и Покупателю 4 декабря был выдан товарный кредит на сумму 27,000,000 руб., который был погашен 28 декабря, в том числе проценты по товарному кредиту в размере 290,000 руб.</w:t>
      </w:r>
    </w:p>
    <w:p w:rsidR="006E2DA3" w:rsidRDefault="00C84553">
      <w:pPr>
        <w:pStyle w:val="Default"/>
        <w:numPr>
          <w:ilvl w:val="0"/>
          <w:numId w:val="4"/>
        </w:numPr>
        <w:ind w:left="340" w:hanging="340"/>
        <w:jc w:val="both"/>
      </w:pPr>
      <w:r>
        <w:rPr>
          <w:sz w:val="28"/>
          <w:szCs w:val="28"/>
        </w:rPr>
        <w:t xml:space="preserve">выплачено иностранному разработчику программного обеспечения </w:t>
      </w:r>
      <w:r>
        <w:rPr>
          <w:sz w:val="28"/>
          <w:szCs w:val="28"/>
          <w:lang w:val="en-US"/>
        </w:rPr>
        <w:t>RR</w:t>
      </w:r>
      <w:r>
        <w:rPr>
          <w:sz w:val="28"/>
          <w:szCs w:val="28"/>
        </w:rPr>
        <w:t xml:space="preserve"> 4,200,000 за программный продукт; иностранная организация не стоит на налоговом учете в Российской Федерации;</w:t>
      </w:r>
    </w:p>
    <w:p w:rsidR="006E2DA3" w:rsidRDefault="00C84553">
      <w:pPr>
        <w:pStyle w:val="Default"/>
        <w:numPr>
          <w:ilvl w:val="0"/>
          <w:numId w:val="4"/>
        </w:numPr>
        <w:ind w:left="340" w:hanging="340"/>
        <w:jc w:val="both"/>
      </w:pPr>
      <w:r>
        <w:rPr>
          <w:sz w:val="28"/>
          <w:szCs w:val="28"/>
        </w:rPr>
        <w:t>уступила за 680,000 руб. право требования по реализованным товарам, стоимость реализованных товаров 710,000 руб.;</w:t>
      </w:r>
    </w:p>
    <w:p w:rsidR="006E2DA3" w:rsidRDefault="00C84553">
      <w:pPr>
        <w:pStyle w:val="Default"/>
        <w:numPr>
          <w:ilvl w:val="0"/>
          <w:numId w:val="4"/>
        </w:numPr>
        <w:ind w:left="340" w:hanging="340"/>
        <w:jc w:val="both"/>
      </w:pPr>
      <w:r>
        <w:rPr>
          <w:sz w:val="28"/>
          <w:szCs w:val="28"/>
        </w:rPr>
        <w:t>сдала в аренду складское помещение площадью 400 кв.м за 630,000 руб. в месяц;</w:t>
      </w:r>
    </w:p>
    <w:p w:rsidR="006E2DA3" w:rsidRDefault="00C84553">
      <w:pPr>
        <w:pStyle w:val="Default"/>
        <w:numPr>
          <w:ilvl w:val="0"/>
          <w:numId w:val="4"/>
        </w:numPr>
        <w:ind w:left="340" w:hanging="340"/>
        <w:jc w:val="both"/>
      </w:pPr>
      <w:r>
        <w:rPr>
          <w:sz w:val="28"/>
          <w:szCs w:val="28"/>
        </w:rPr>
        <w:t xml:space="preserve">приобрела лековой автомобиль у физического лица за 800,000 руб. и перепродала его за 890,000 руб.; </w:t>
      </w:r>
    </w:p>
    <w:p w:rsidR="006E2DA3" w:rsidRDefault="00C84553">
      <w:pPr>
        <w:pStyle w:val="Default"/>
        <w:numPr>
          <w:ilvl w:val="0"/>
          <w:numId w:val="4"/>
        </w:numPr>
        <w:ind w:left="340" w:hanging="340"/>
        <w:jc w:val="both"/>
      </w:pPr>
      <w:r>
        <w:rPr>
          <w:sz w:val="28"/>
          <w:szCs w:val="28"/>
        </w:rPr>
        <w:t>10 (десять) легковых автомобилей, проданных в январе текущего года за 2,300,000 руб. за каждый, были возвращены покупателями в связи с выявленным производственным дефектом; покупателям выплачена (возвращена) полная стоимость автомобилей;</w:t>
      </w:r>
    </w:p>
    <w:p w:rsidR="006E2DA3" w:rsidRDefault="00C84553">
      <w:pPr>
        <w:pStyle w:val="Default"/>
        <w:numPr>
          <w:ilvl w:val="0"/>
          <w:numId w:val="4"/>
        </w:numPr>
        <w:ind w:left="340" w:hanging="340"/>
        <w:jc w:val="both"/>
      </w:pPr>
      <w:r>
        <w:rPr>
          <w:sz w:val="28"/>
          <w:szCs w:val="28"/>
        </w:rPr>
        <w:t xml:space="preserve">приобретено за 960,000 руб. оборудование, используемое Организацией для научных исследований и разработок по созданию новой трансмиссии; оборудование введено в эксплуатацию 10 ноября </w:t>
      </w:r>
    </w:p>
    <w:p w:rsidR="006E2DA3" w:rsidRDefault="00C84553">
      <w:pPr>
        <w:pStyle w:val="Default"/>
        <w:numPr>
          <w:ilvl w:val="0"/>
          <w:numId w:val="4"/>
        </w:numPr>
        <w:ind w:left="340" w:hanging="340"/>
        <w:jc w:val="both"/>
      </w:pPr>
      <w:r>
        <w:rPr>
          <w:sz w:val="28"/>
          <w:szCs w:val="28"/>
        </w:rPr>
        <w:lastRenderedPageBreak/>
        <w:t>передано складское оборудование в качестве вклада в уставный капитал другой компании; первоначальная стоимость оборудования составила 780,000 руб., амортизация, начисленная до даты передачи в качестве вклада в уставный капитал 207,000 руб.;</w:t>
      </w:r>
    </w:p>
    <w:p w:rsidR="006E2DA3" w:rsidRDefault="00C84553">
      <w:pPr>
        <w:pStyle w:val="Default"/>
        <w:numPr>
          <w:ilvl w:val="0"/>
          <w:numId w:val="4"/>
        </w:numPr>
        <w:ind w:left="340" w:hanging="340"/>
        <w:jc w:val="both"/>
      </w:pPr>
      <w:r>
        <w:rPr>
          <w:sz w:val="28"/>
          <w:szCs w:val="28"/>
        </w:rPr>
        <w:t xml:space="preserve">построено новое здание для отдела продаж, включая демонстрационный зал и лифт для автомобилей. Затраты на строительство составили: оплата труда - 4,800,000; страховые взносы -  </w:t>
      </w:r>
      <w:r>
        <w:rPr>
          <w:sz w:val="28"/>
          <w:szCs w:val="28"/>
          <w:lang w:val="en-US"/>
        </w:rPr>
        <w:t>RR</w:t>
      </w:r>
      <w:r>
        <w:rPr>
          <w:sz w:val="28"/>
          <w:szCs w:val="28"/>
        </w:rPr>
        <w:t xml:space="preserve">960,000; стоимость материалов – </w:t>
      </w:r>
      <w:r>
        <w:rPr>
          <w:sz w:val="28"/>
          <w:szCs w:val="28"/>
          <w:lang w:val="en-US"/>
        </w:rPr>
        <w:t>RR</w:t>
      </w:r>
      <w:r>
        <w:rPr>
          <w:sz w:val="28"/>
          <w:szCs w:val="28"/>
        </w:rPr>
        <w:t xml:space="preserve"> 1,440,000, из которых использовано в строительстве – </w:t>
      </w:r>
      <w:r>
        <w:rPr>
          <w:sz w:val="28"/>
          <w:szCs w:val="28"/>
          <w:lang w:val="en-US"/>
        </w:rPr>
        <w:t>RR</w:t>
      </w:r>
      <w:r>
        <w:rPr>
          <w:sz w:val="28"/>
          <w:szCs w:val="28"/>
        </w:rPr>
        <w:t xml:space="preserve"> 705,000; амортизация оборудования, использованного в строительстве – </w:t>
      </w:r>
      <w:r>
        <w:rPr>
          <w:sz w:val="28"/>
          <w:szCs w:val="28"/>
          <w:lang w:val="en-US"/>
        </w:rPr>
        <w:t>RR</w:t>
      </w:r>
      <w:r>
        <w:rPr>
          <w:sz w:val="28"/>
          <w:szCs w:val="28"/>
        </w:rPr>
        <w:t xml:space="preserve"> 1,715,280;</w:t>
      </w:r>
    </w:p>
    <w:p w:rsidR="006E2DA3" w:rsidRDefault="00C84553">
      <w:pPr>
        <w:pStyle w:val="Default"/>
        <w:numPr>
          <w:ilvl w:val="0"/>
          <w:numId w:val="4"/>
        </w:numPr>
        <w:ind w:left="340" w:hanging="340"/>
        <w:jc w:val="both"/>
      </w:pPr>
      <w:r>
        <w:rPr>
          <w:sz w:val="28"/>
          <w:szCs w:val="28"/>
        </w:rPr>
        <w:t>приобретены комплектующие и материалы для производства на сумму 166,055,340 руб., счет-фактура получена только на 80% приобретенных ценностей.</w:t>
      </w:r>
    </w:p>
    <w:p w:rsidR="006E2DA3" w:rsidRDefault="00C84553">
      <w:pPr>
        <w:pStyle w:val="Default"/>
        <w:jc w:val="both"/>
      </w:pPr>
      <w:r>
        <w:rPr>
          <w:sz w:val="28"/>
          <w:szCs w:val="28"/>
        </w:rPr>
        <w:t xml:space="preserve">Ключевая ставка центрального банка 17% годовых. </w:t>
      </w:r>
    </w:p>
    <w:p w:rsidR="006E2DA3" w:rsidRDefault="00C84553">
      <w:pPr>
        <w:pStyle w:val="Default"/>
        <w:jc w:val="both"/>
      </w:pPr>
      <w:r>
        <w:rPr>
          <w:sz w:val="28"/>
          <w:szCs w:val="28"/>
        </w:rPr>
        <w:t>Все суммы включают НДС, если операция признается объектом налогообложения.  Все счета-фактуры и документы получены, если не указано иное. Организация ведет раздельный учет облагаемых и необлагаемых операций.</w:t>
      </w:r>
    </w:p>
    <w:p w:rsidR="006E2DA3" w:rsidRDefault="00C84553">
      <w:pPr>
        <w:widowControl/>
        <w:spacing w:after="160" w:line="259" w:lineRule="auto"/>
      </w:pPr>
      <w:r>
        <w:rPr>
          <w:rFonts w:eastAsia="Courier New"/>
          <w:b/>
          <w:bCs/>
          <w:color w:val="000000"/>
          <w:sz w:val="28"/>
          <w:szCs w:val="28"/>
        </w:rPr>
        <w:t xml:space="preserve">ТРЕБУЕТСЯ: </w:t>
      </w:r>
      <w:r>
        <w:rPr>
          <w:rFonts w:eastAsia="Courier New"/>
          <w:color w:val="000000"/>
          <w:sz w:val="28"/>
          <w:szCs w:val="28"/>
        </w:rPr>
        <w:t>рассчитать налог на добавленную стоимость, подлежащий уплате за налоговый период, указав в расчете начисленный налог, предъявленный налог, налоговый вычет по налогу, восстановленный налог, налог, относящийся на затраты. Расчеты необходимо сопроводить комментариям в объеме не менее 50 слов. Операции, по которым отсутствуют расчеты и комментарии оцениваются в 0 (ноль) баллов, в том числе при освобождении операций от налогообложения или при применении нулевой налоговой ставки.</w:t>
      </w:r>
    </w:p>
    <w:p w:rsidR="006E2DA3" w:rsidRDefault="00C84553">
      <w:pPr>
        <w:pStyle w:val="1"/>
      </w:pPr>
      <w:bookmarkStart w:id="36" w:name="__RefHeading___Toc22925_1172677980"/>
      <w:bookmarkStart w:id="37" w:name="_Toc117542334"/>
      <w:bookmarkEnd w:id="36"/>
      <w:r>
        <w:rPr>
          <w:sz w:val="28"/>
          <w:szCs w:val="28"/>
        </w:rPr>
        <w:t>8. Перечень основной и дополнительной учебной литературы, необходимой для освоения дисциплины</w:t>
      </w:r>
      <w:bookmarkEnd w:id="37"/>
    </w:p>
    <w:p w:rsidR="006E2DA3" w:rsidRDefault="006E2DA3">
      <w:pPr>
        <w:rPr>
          <w:sz w:val="28"/>
          <w:szCs w:val="28"/>
        </w:rPr>
      </w:pPr>
    </w:p>
    <w:p w:rsidR="006E2DA3" w:rsidRDefault="00C84553">
      <w:r>
        <w:rPr>
          <w:b/>
          <w:bCs/>
          <w:sz w:val="28"/>
          <w:szCs w:val="28"/>
        </w:rPr>
        <w:t xml:space="preserve">Нормативные акты </w:t>
      </w:r>
    </w:p>
    <w:p w:rsidR="006E2DA3" w:rsidRDefault="00C84553">
      <w:pPr>
        <w:pStyle w:val="af2"/>
        <w:numPr>
          <w:ilvl w:val="0"/>
          <w:numId w:val="1"/>
        </w:numPr>
      </w:pPr>
      <w:r>
        <w:rPr>
          <w:sz w:val="28"/>
          <w:szCs w:val="28"/>
        </w:rPr>
        <w:t>Налоговый кодекс Российской Федерации</w:t>
      </w:r>
    </w:p>
    <w:p w:rsidR="006E2DA3" w:rsidRDefault="00C84553">
      <w:pPr>
        <w:pStyle w:val="af2"/>
        <w:numPr>
          <w:ilvl w:val="0"/>
          <w:numId w:val="1"/>
        </w:numPr>
      </w:pPr>
      <w:r>
        <w:rPr>
          <w:sz w:val="28"/>
          <w:szCs w:val="28"/>
        </w:rPr>
        <w:t xml:space="preserve">Налоговый кодекс Республики Беларусь </w:t>
      </w:r>
      <w:hyperlink r:id="rId13">
        <w:r>
          <w:rPr>
            <w:sz w:val="28"/>
            <w:szCs w:val="28"/>
          </w:rPr>
          <w:t>https://nalog.gov.by/tax_code/</w:t>
        </w:r>
      </w:hyperlink>
      <w:r>
        <w:rPr>
          <w:sz w:val="28"/>
          <w:szCs w:val="28"/>
        </w:rPr>
        <w:t xml:space="preserve"> </w:t>
      </w:r>
    </w:p>
    <w:p w:rsidR="006E2DA3" w:rsidRDefault="00C84553">
      <w:pPr>
        <w:pStyle w:val="af2"/>
        <w:numPr>
          <w:ilvl w:val="0"/>
          <w:numId w:val="1"/>
        </w:numPr>
      </w:pPr>
      <w:r>
        <w:rPr>
          <w:sz w:val="28"/>
          <w:szCs w:val="28"/>
        </w:rPr>
        <w:t xml:space="preserve">Налоговый кодекс Республики Казахстан </w:t>
      </w:r>
      <w:hyperlink r:id="rId14">
        <w:r>
          <w:rPr>
            <w:sz w:val="28"/>
            <w:szCs w:val="28"/>
          </w:rPr>
          <w:t>https://online.zakon.kz/Document/?doc_id=36148637</w:t>
        </w:r>
      </w:hyperlink>
      <w:r>
        <w:rPr>
          <w:sz w:val="28"/>
          <w:szCs w:val="28"/>
        </w:rPr>
        <w:t xml:space="preserve"> </w:t>
      </w:r>
    </w:p>
    <w:p w:rsidR="006E2DA3" w:rsidRDefault="00C84553">
      <w:pPr>
        <w:pStyle w:val="af2"/>
        <w:numPr>
          <w:ilvl w:val="0"/>
          <w:numId w:val="1"/>
        </w:numPr>
      </w:pPr>
      <w:r>
        <w:rPr>
          <w:sz w:val="28"/>
          <w:szCs w:val="28"/>
        </w:rPr>
        <w:t xml:space="preserve">Налоговый кодекс Кыргызской республики </w:t>
      </w:r>
      <w:hyperlink r:id="rId15">
        <w:r>
          <w:rPr>
            <w:sz w:val="28"/>
            <w:szCs w:val="28"/>
          </w:rPr>
          <w:t>http://cbd.minjust.gov.kg/act/view/ru-ru/112340</w:t>
        </w:r>
      </w:hyperlink>
      <w:r>
        <w:rPr>
          <w:sz w:val="28"/>
          <w:szCs w:val="28"/>
        </w:rPr>
        <w:t xml:space="preserve"> </w:t>
      </w:r>
    </w:p>
    <w:p w:rsidR="006E2DA3" w:rsidRDefault="00C84553">
      <w:pPr>
        <w:pStyle w:val="af2"/>
        <w:numPr>
          <w:ilvl w:val="0"/>
          <w:numId w:val="1"/>
        </w:numPr>
      </w:pPr>
      <w:r>
        <w:rPr>
          <w:sz w:val="28"/>
          <w:szCs w:val="28"/>
        </w:rPr>
        <w:t xml:space="preserve">Налоговый кодекс Республики Армения </w:t>
      </w:r>
      <w:hyperlink r:id="rId16">
        <w:r>
          <w:rPr>
            <w:sz w:val="28"/>
            <w:szCs w:val="28"/>
          </w:rPr>
          <w:t>https://www.arlis.am/documentview.aspx?docid=137404</w:t>
        </w:r>
      </w:hyperlink>
      <w:r>
        <w:rPr>
          <w:sz w:val="28"/>
          <w:szCs w:val="28"/>
        </w:rPr>
        <w:t xml:space="preserve"> </w:t>
      </w:r>
    </w:p>
    <w:p w:rsidR="006E2DA3" w:rsidRDefault="00C84553">
      <w:pPr>
        <w:pStyle w:val="af2"/>
        <w:numPr>
          <w:ilvl w:val="0"/>
          <w:numId w:val="1"/>
        </w:numPr>
      </w:pPr>
      <w:r>
        <w:rPr>
          <w:sz w:val="28"/>
          <w:szCs w:val="28"/>
        </w:rPr>
        <w:t>Договор о Евразийском экономическом союзе (Подписан в г. Астане 29.05.</w:t>
      </w:r>
      <w:r>
        <w:rPr>
          <w:color w:val="000000"/>
          <w:sz w:val="28"/>
          <w:szCs w:val="28"/>
        </w:rPr>
        <w:t xml:space="preserve">2014) </w:t>
      </w:r>
    </w:p>
    <w:p w:rsidR="006E2DA3" w:rsidRDefault="00C84553">
      <w:pPr>
        <w:pStyle w:val="af2"/>
        <w:numPr>
          <w:ilvl w:val="0"/>
          <w:numId w:val="1"/>
        </w:numPr>
      </w:pPr>
      <w:r>
        <w:rPr>
          <w:color w:val="000000"/>
          <w:sz w:val="28"/>
          <w:szCs w:val="28"/>
        </w:rPr>
        <w:t>Директива Совета Европейского союза от 2611.2006г. Council Directive 2006/112/EC «Об общей системе налога на добавленную стоимость»</w:t>
      </w:r>
    </w:p>
    <w:p w:rsidR="006E2DA3" w:rsidRDefault="00C84553">
      <w:pPr>
        <w:pStyle w:val="af2"/>
        <w:numPr>
          <w:ilvl w:val="0"/>
          <w:numId w:val="1"/>
        </w:numPr>
      </w:pPr>
      <w:r>
        <w:rPr>
          <w:color w:val="000000"/>
          <w:sz w:val="28"/>
          <w:szCs w:val="28"/>
        </w:rPr>
        <w:t xml:space="preserve">Директива от 12.02.2008г.  «О возмещении НДС» Refund VAT Directive 2008/9/EC. </w:t>
      </w:r>
    </w:p>
    <w:p w:rsidR="006E2DA3" w:rsidRDefault="00C84553">
      <w:pPr>
        <w:pStyle w:val="af2"/>
        <w:numPr>
          <w:ilvl w:val="0"/>
          <w:numId w:val="1"/>
        </w:numPr>
        <w:rPr>
          <w:lang w:val="en-US"/>
        </w:rPr>
      </w:pPr>
      <w:r>
        <w:rPr>
          <w:color w:val="000000"/>
          <w:sz w:val="28"/>
          <w:szCs w:val="28"/>
          <w:lang w:val="en-US"/>
        </w:rPr>
        <w:t xml:space="preserve">the Thirteenth (refund) Directive (86/560/EEC);  </w:t>
      </w:r>
    </w:p>
    <w:p w:rsidR="006E2DA3" w:rsidRDefault="00C84553">
      <w:pPr>
        <w:pStyle w:val="af2"/>
        <w:numPr>
          <w:ilvl w:val="0"/>
          <w:numId w:val="1"/>
        </w:numPr>
        <w:rPr>
          <w:lang w:val="en-US"/>
        </w:rPr>
      </w:pPr>
      <w:r>
        <w:rPr>
          <w:color w:val="000000"/>
          <w:sz w:val="28"/>
          <w:szCs w:val="28"/>
          <w:lang w:val="en-US"/>
        </w:rPr>
        <w:t xml:space="preserve">Directive 2006/79/EC on the exemption from taxes of imports of small </w:t>
      </w:r>
      <w:r>
        <w:rPr>
          <w:color w:val="000000"/>
          <w:sz w:val="28"/>
          <w:szCs w:val="28"/>
          <w:lang w:val="en-US"/>
        </w:rPr>
        <w:lastRenderedPageBreak/>
        <w:t xml:space="preserve">consignments of goods of a non-commercial character, </w:t>
      </w:r>
    </w:p>
    <w:p w:rsidR="006E2DA3" w:rsidRDefault="00C84553">
      <w:pPr>
        <w:pStyle w:val="af2"/>
        <w:numPr>
          <w:ilvl w:val="0"/>
          <w:numId w:val="1"/>
        </w:numPr>
        <w:rPr>
          <w:lang w:val="en-US"/>
        </w:rPr>
      </w:pPr>
      <w:r>
        <w:rPr>
          <w:color w:val="000000"/>
          <w:sz w:val="28"/>
          <w:szCs w:val="28"/>
          <w:lang w:val="en-US"/>
        </w:rPr>
        <w:t xml:space="preserve">Directive 2007/74/EC on the exemption from VAT and excise duty of goods imported by persons travelling from third countries; </w:t>
      </w:r>
    </w:p>
    <w:p w:rsidR="006E2DA3" w:rsidRDefault="00C84553">
      <w:pPr>
        <w:pStyle w:val="af2"/>
        <w:numPr>
          <w:ilvl w:val="0"/>
          <w:numId w:val="1"/>
        </w:numPr>
        <w:rPr>
          <w:lang w:val="en-US"/>
        </w:rPr>
      </w:pPr>
      <w:r>
        <w:rPr>
          <w:color w:val="000000"/>
          <w:sz w:val="28"/>
          <w:szCs w:val="28"/>
          <w:lang w:val="en-US"/>
        </w:rPr>
        <w:t xml:space="preserve">Directive 2009/132/EC regarding exemption from VAT on the final importation of certain goods; </w:t>
      </w:r>
    </w:p>
    <w:p w:rsidR="006E2DA3" w:rsidRDefault="00C84553">
      <w:pPr>
        <w:pStyle w:val="af2"/>
        <w:numPr>
          <w:ilvl w:val="0"/>
          <w:numId w:val="1"/>
        </w:numPr>
        <w:rPr>
          <w:lang w:val="en-US"/>
        </w:rPr>
      </w:pPr>
      <w:r>
        <w:rPr>
          <w:color w:val="000000"/>
          <w:sz w:val="28"/>
          <w:szCs w:val="28"/>
          <w:lang w:val="en-US"/>
        </w:rPr>
        <w:t>the Integrated text of the Sixth VAT Directive as applicable until 1 January 2007</w:t>
      </w:r>
    </w:p>
    <w:p w:rsidR="006E2DA3" w:rsidRDefault="00C84553">
      <w:pPr>
        <w:pStyle w:val="af2"/>
        <w:numPr>
          <w:ilvl w:val="0"/>
          <w:numId w:val="1"/>
        </w:numPr>
        <w:rPr>
          <w:lang w:val="en-US"/>
        </w:rPr>
      </w:pPr>
      <w:r>
        <w:rPr>
          <w:color w:val="000000"/>
          <w:sz w:val="28"/>
          <w:szCs w:val="28"/>
          <w:lang w:val="en-US"/>
        </w:rPr>
        <w:t>Council Directive (EU) 2020/262 of 19 December 2019 laying down the general arrangements for excise duty (recast)</w:t>
      </w:r>
    </w:p>
    <w:p w:rsidR="006E2DA3" w:rsidRDefault="00C84553">
      <w:pPr>
        <w:pStyle w:val="af2"/>
        <w:numPr>
          <w:ilvl w:val="0"/>
          <w:numId w:val="1"/>
        </w:numPr>
        <w:rPr>
          <w:lang w:val="en-US"/>
        </w:rPr>
      </w:pPr>
      <w:r>
        <w:rPr>
          <w:color w:val="000000"/>
          <w:sz w:val="28"/>
          <w:szCs w:val="28"/>
          <w:lang w:val="en-US"/>
        </w:rPr>
        <w:t>Council Directive 92/83/EEC of 19 October 1992 on the harmonization of the structures of excise duties on alcohol and alcoholic beverages</w:t>
      </w:r>
    </w:p>
    <w:p w:rsidR="006E2DA3" w:rsidRDefault="00C84553">
      <w:pPr>
        <w:pStyle w:val="af2"/>
        <w:numPr>
          <w:ilvl w:val="0"/>
          <w:numId w:val="1"/>
        </w:numPr>
        <w:rPr>
          <w:lang w:val="en-US"/>
        </w:rPr>
      </w:pPr>
      <w:r>
        <w:rPr>
          <w:color w:val="000000"/>
          <w:sz w:val="28"/>
          <w:szCs w:val="28"/>
          <w:lang w:val="en-US"/>
        </w:rPr>
        <w:t>Council Directive 2003/96/EC of 27 October 2003 restructuring the Community framework for the taxation of energy products and electricity (Text with EEA relevance) - revised 10 January 2023</w:t>
      </w:r>
    </w:p>
    <w:p w:rsidR="006E2DA3" w:rsidRDefault="00C84553">
      <w:pPr>
        <w:pStyle w:val="af2"/>
        <w:numPr>
          <w:ilvl w:val="0"/>
          <w:numId w:val="1"/>
        </w:numPr>
        <w:rPr>
          <w:lang w:val="en-US"/>
        </w:rPr>
      </w:pPr>
      <w:r>
        <w:rPr>
          <w:color w:val="000000"/>
          <w:sz w:val="28"/>
          <w:szCs w:val="28"/>
          <w:lang w:val="en-US"/>
        </w:rPr>
        <w:t xml:space="preserve">Directive 2014/40/EU of the European Parliament and of the Council of 3 April 2014 on the approximation of the laws, regulations and administrative provisions of the Member States concerning the manufacture, presentation and sale of tobacco and related products and repealing Directive 2001/37/EC Text with EEA relevance- revised 23 October 2023. </w:t>
      </w:r>
    </w:p>
    <w:p w:rsidR="006E2DA3" w:rsidRDefault="006E2DA3">
      <w:pPr>
        <w:rPr>
          <w:sz w:val="28"/>
          <w:szCs w:val="28"/>
          <w:lang w:val="en-US"/>
        </w:rPr>
      </w:pPr>
    </w:p>
    <w:p w:rsidR="006E2DA3" w:rsidRDefault="00C84553">
      <w:r>
        <w:rPr>
          <w:b/>
          <w:bCs/>
          <w:sz w:val="28"/>
          <w:szCs w:val="28"/>
        </w:rPr>
        <w:t>Основная литература:</w:t>
      </w:r>
    </w:p>
    <w:p w:rsidR="006E2DA3" w:rsidRDefault="00C84553">
      <w:pPr>
        <w:pStyle w:val="af2"/>
        <w:numPr>
          <w:ilvl w:val="0"/>
          <w:numId w:val="2"/>
        </w:numPr>
      </w:pPr>
      <w:r>
        <w:rPr>
          <w:sz w:val="28"/>
          <w:szCs w:val="28"/>
        </w:rPr>
        <w:t>Налогообложение участников внешнеэкономической деятельности : учебник / Е.Ю. Сидорова, К.А. Павлюченков, А.В. Тихонова [и др.]. — Москва : КноРус, 2023. — 352 с. — (Бакалавриат). - ЭБС BOOK.ru. — URL:https://book.ru/book/946250 (дата обращения: 29.02.2024 ). — Текст : электронный.</w:t>
      </w:r>
    </w:p>
    <w:p w:rsidR="006E2DA3" w:rsidRDefault="00C84553">
      <w:pPr>
        <w:pStyle w:val="af2"/>
        <w:numPr>
          <w:ilvl w:val="0"/>
          <w:numId w:val="2"/>
        </w:numPr>
      </w:pPr>
      <w:r>
        <w:rPr>
          <w:sz w:val="28"/>
          <w:szCs w:val="28"/>
        </w:rPr>
        <w:t>Налогообложение организаций и физических лиц. Практикум : учебное пособие / под общ. ред. д.э.н., профессора О. В. Мандрощенко. - Москва : Издательско-торговая корпорация «Дашков и К°», 2023. - 220 с. - ЭБС ZNANIUM. - URL: https://znanium.com/catalog/product/2041737 (дата обращения: 29.02.2024). – Текст : электронный.</w:t>
      </w:r>
    </w:p>
    <w:p w:rsidR="006E2DA3" w:rsidRDefault="00C84553">
      <w:r>
        <w:rPr>
          <w:b/>
          <w:bCs/>
          <w:sz w:val="28"/>
          <w:szCs w:val="28"/>
        </w:rPr>
        <w:t>Дополнительная литература:</w:t>
      </w:r>
    </w:p>
    <w:p w:rsidR="006E2DA3" w:rsidRDefault="00C84553">
      <w:pPr>
        <w:pStyle w:val="af2"/>
        <w:widowControl/>
        <w:numPr>
          <w:ilvl w:val="0"/>
          <w:numId w:val="2"/>
        </w:numPr>
      </w:pPr>
      <w:r>
        <w:rPr>
          <w:color w:val="000000"/>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- 2024. - Образовательная платформа Юрайт [сайт]. — URL:https://urait.ru/bcode/535960 (дата обращения: 29.02.2024). — Текст : электронный.</w:t>
      </w:r>
    </w:p>
    <w:p w:rsidR="006E2DA3" w:rsidRDefault="00C84553">
      <w:pPr>
        <w:pStyle w:val="af2"/>
        <w:widowControl/>
        <w:numPr>
          <w:ilvl w:val="0"/>
          <w:numId w:val="2"/>
        </w:numPr>
      </w:pPr>
      <w:r>
        <w:rPr>
          <w:color w:val="000000"/>
          <w:sz w:val="28"/>
          <w:szCs w:val="28"/>
        </w:rPr>
        <w:t xml:space="preserve">Бурденко, Е. В. Внешнеэкономическая деятельность: налогообложение, учет, анализ и аудит : учебник / Е.В. Бурденко, Е.В. Быкасова, О.Н. Ковалева ; под ред. канд. экон. наук, доц. Е.В. Бурденко. — 2-е изд., испр. и доп. — Москва : ИНФРА-М, 2024. — 255 с. + Доп. материалы [Электронный ресурс]. — (Высшее образование). — DOI 10.12737/1258649. - ЭБС ZNANIUM. - URL: </w:t>
      </w:r>
      <w:r>
        <w:rPr>
          <w:color w:val="000000"/>
          <w:sz w:val="28"/>
          <w:szCs w:val="28"/>
        </w:rPr>
        <w:lastRenderedPageBreak/>
        <w:t>https://znanium.com/catalog/product/2096839 (дата обращения: 29.02.2024). – Текст : электронный.</w:t>
      </w:r>
    </w:p>
    <w:p w:rsidR="006E2DA3" w:rsidRDefault="006E2DA3">
      <w:pPr>
        <w:pStyle w:val="af2"/>
        <w:ind w:left="720"/>
        <w:rPr>
          <w:sz w:val="28"/>
          <w:szCs w:val="28"/>
        </w:rPr>
      </w:pPr>
    </w:p>
    <w:p w:rsidR="006E2DA3" w:rsidRDefault="00C84553">
      <w:pPr>
        <w:pStyle w:val="1"/>
      </w:pPr>
      <w:bookmarkStart w:id="38" w:name="__RefHeading___Toc22927_1172677980"/>
      <w:bookmarkStart w:id="39" w:name="_Toc117542335"/>
      <w:bookmarkEnd w:id="38"/>
      <w:r>
        <w:rPr>
          <w:sz w:val="28"/>
          <w:szCs w:val="28"/>
        </w:rPr>
        <w:t>9. Перечень ресурсов информационно-телекоммуникационной сети «Интернет», необходимых для освоения дисциплины</w:t>
      </w:r>
      <w:bookmarkEnd w:id="39"/>
    </w:p>
    <w:p w:rsidR="006E2DA3" w:rsidRDefault="006E2DA3">
      <w:pPr>
        <w:rPr>
          <w:rFonts w:eastAsia="Calibri"/>
          <w:b/>
          <w:bCs/>
          <w:kern w:val="2"/>
          <w:sz w:val="28"/>
          <w:szCs w:val="28"/>
        </w:rPr>
      </w:pPr>
    </w:p>
    <w:p w:rsidR="006E2DA3" w:rsidRDefault="00C84553">
      <w:pPr>
        <w:pStyle w:val="af2"/>
        <w:numPr>
          <w:ilvl w:val="0"/>
          <w:numId w:val="5"/>
        </w:numPr>
      </w:pPr>
      <w:r>
        <w:rPr>
          <w:rFonts w:eastAsia="Calibri"/>
          <w:kern w:val="2"/>
          <w:sz w:val="28"/>
          <w:szCs w:val="28"/>
        </w:rPr>
        <w:t>http://www.nalog.ru - Официальный сайт Федеральной налоговой службы России</w:t>
      </w:r>
    </w:p>
    <w:p w:rsidR="006E2DA3" w:rsidRDefault="00C84553">
      <w:pPr>
        <w:pStyle w:val="af2"/>
        <w:numPr>
          <w:ilvl w:val="0"/>
          <w:numId w:val="5"/>
        </w:numPr>
      </w:pPr>
      <w:r>
        <w:rPr>
          <w:rFonts w:eastAsia="Calibri"/>
          <w:kern w:val="2"/>
          <w:sz w:val="28"/>
          <w:szCs w:val="28"/>
        </w:rPr>
        <w:t>http://www.gks.ru - Официальный сайт Федеральной службы государственной статистики Российской Федерации</w:t>
      </w:r>
    </w:p>
    <w:p w:rsidR="006E2DA3" w:rsidRDefault="00C84553">
      <w:pPr>
        <w:pStyle w:val="af2"/>
        <w:numPr>
          <w:ilvl w:val="0"/>
          <w:numId w:val="5"/>
        </w:numPr>
        <w:rPr>
          <w:sz w:val="28"/>
          <w:szCs w:val="28"/>
        </w:rPr>
      </w:pPr>
      <w:r>
        <w:rPr>
          <w:sz w:val="28"/>
          <w:szCs w:val="28"/>
        </w:rPr>
        <w:t>Электронные ресурсы БИК</w:t>
      </w:r>
      <w:r>
        <w:rPr>
          <w:sz w:val="28"/>
          <w:szCs w:val="28"/>
          <w:lang w:val="en-US"/>
        </w:rPr>
        <w:t>:</w:t>
      </w:r>
    </w:p>
    <w:p w:rsidR="006E2DA3" w:rsidRDefault="00C84553">
      <w:pPr>
        <w:ind w:left="720"/>
        <w:rPr>
          <w:rFonts w:eastAsia="Calibri"/>
          <w:bCs/>
          <w:kern w:val="2"/>
          <w:sz w:val="28"/>
          <w:szCs w:val="28"/>
        </w:rPr>
      </w:pPr>
      <w:r>
        <w:rPr>
          <w:rFonts w:eastAsia="Calibri"/>
          <w:b/>
          <w:bCs/>
          <w:kern w:val="2"/>
          <w:sz w:val="28"/>
          <w:szCs w:val="28"/>
        </w:rPr>
        <w:t xml:space="preserve">- </w:t>
      </w:r>
      <w:r>
        <w:rPr>
          <w:rFonts w:eastAsia="Calibri"/>
          <w:bCs/>
          <w:kern w:val="2"/>
          <w:sz w:val="28"/>
          <w:szCs w:val="28"/>
        </w:rPr>
        <w:t>Электронная библиотека Финансового университета (ЭБ) http://elib.fa.ru/</w:t>
      </w:r>
    </w:p>
    <w:p w:rsidR="006E2DA3" w:rsidRDefault="00C84553">
      <w:pPr>
        <w:ind w:left="720"/>
        <w:rPr>
          <w:rFonts w:eastAsia="Calibri"/>
          <w:bCs/>
          <w:kern w:val="2"/>
          <w:sz w:val="28"/>
          <w:szCs w:val="28"/>
        </w:rPr>
      </w:pPr>
      <w:r>
        <w:rPr>
          <w:rFonts w:eastAsia="Calibri"/>
          <w:bCs/>
          <w:kern w:val="2"/>
          <w:sz w:val="28"/>
          <w:szCs w:val="28"/>
        </w:rPr>
        <w:t>- Электронно-библиотечная система BOOK.RU http://www.book.ru</w:t>
      </w:r>
    </w:p>
    <w:p w:rsidR="006E2DA3" w:rsidRDefault="00C84553">
      <w:pPr>
        <w:ind w:left="720"/>
        <w:rPr>
          <w:rFonts w:eastAsia="Calibri"/>
          <w:bCs/>
          <w:kern w:val="2"/>
          <w:sz w:val="28"/>
          <w:szCs w:val="28"/>
        </w:rPr>
      </w:pPr>
      <w:r>
        <w:rPr>
          <w:rFonts w:eastAsia="Calibri"/>
          <w:bCs/>
          <w:kern w:val="2"/>
          <w:sz w:val="28"/>
          <w:szCs w:val="28"/>
        </w:rPr>
        <w:t>- Электронно-библиотечная система «Университетская библиотека ОНЛАЙН» http://biblioclub.ru/</w:t>
      </w:r>
    </w:p>
    <w:p w:rsidR="006E2DA3" w:rsidRDefault="00C84553">
      <w:pPr>
        <w:ind w:left="720"/>
        <w:rPr>
          <w:rFonts w:eastAsia="Calibri"/>
          <w:bCs/>
          <w:kern w:val="2"/>
          <w:sz w:val="28"/>
          <w:szCs w:val="28"/>
        </w:rPr>
      </w:pPr>
      <w:r>
        <w:rPr>
          <w:rFonts w:eastAsia="Calibri"/>
          <w:bCs/>
          <w:kern w:val="2"/>
          <w:sz w:val="28"/>
          <w:szCs w:val="28"/>
        </w:rPr>
        <w:t>- Электронно-библиотечная система Znanium http://www.znanium.ru</w:t>
      </w:r>
    </w:p>
    <w:p w:rsidR="006E2DA3" w:rsidRDefault="00C84553">
      <w:pPr>
        <w:ind w:left="720"/>
        <w:rPr>
          <w:rFonts w:eastAsia="Calibri"/>
          <w:bCs/>
          <w:kern w:val="2"/>
          <w:sz w:val="28"/>
          <w:szCs w:val="28"/>
        </w:rPr>
      </w:pPr>
      <w:r>
        <w:rPr>
          <w:rFonts w:eastAsia="Calibri"/>
          <w:bCs/>
          <w:kern w:val="2"/>
          <w:sz w:val="28"/>
          <w:szCs w:val="28"/>
        </w:rPr>
        <w:t>- Образовательная платформа Юрайт https://urait.ru/</w:t>
      </w:r>
    </w:p>
    <w:p w:rsidR="006E2DA3" w:rsidRDefault="00C84553">
      <w:pPr>
        <w:ind w:left="720"/>
        <w:rPr>
          <w:rFonts w:eastAsia="Calibri"/>
          <w:bCs/>
          <w:kern w:val="2"/>
          <w:sz w:val="28"/>
          <w:szCs w:val="28"/>
        </w:rPr>
      </w:pPr>
      <w:r>
        <w:rPr>
          <w:rFonts w:eastAsia="Calibri"/>
          <w:bCs/>
          <w:kern w:val="2"/>
          <w:sz w:val="28"/>
          <w:szCs w:val="28"/>
        </w:rPr>
        <w:t>- Электронно-библиотечная система издательства Проспект http://ebs.prospekt.org/books</w:t>
      </w:r>
    </w:p>
    <w:p w:rsidR="006E2DA3" w:rsidRDefault="00C84553">
      <w:pPr>
        <w:ind w:left="720"/>
        <w:rPr>
          <w:rFonts w:eastAsia="Calibri"/>
          <w:bCs/>
          <w:kern w:val="2"/>
          <w:sz w:val="28"/>
          <w:szCs w:val="28"/>
        </w:rPr>
      </w:pPr>
      <w:r>
        <w:rPr>
          <w:rFonts w:eastAsia="Calibri"/>
          <w:bCs/>
          <w:kern w:val="2"/>
          <w:sz w:val="28"/>
          <w:szCs w:val="28"/>
        </w:rPr>
        <w:t>- Электронно-библиотечная система издательства Лань https://e.lanbook.com/</w:t>
      </w:r>
    </w:p>
    <w:p w:rsidR="006E2DA3" w:rsidRDefault="00C84553">
      <w:pPr>
        <w:ind w:left="720"/>
        <w:rPr>
          <w:rFonts w:eastAsia="Calibri"/>
          <w:bCs/>
          <w:kern w:val="2"/>
          <w:sz w:val="28"/>
          <w:szCs w:val="28"/>
        </w:rPr>
      </w:pPr>
      <w:r>
        <w:rPr>
          <w:rFonts w:eastAsia="Calibri"/>
          <w:bCs/>
          <w:kern w:val="2"/>
          <w:sz w:val="28"/>
          <w:szCs w:val="28"/>
        </w:rPr>
        <w:t>- Деловая онлайн-библиотека Alpina Digital http://lib.alpinadigital.ru/</w:t>
      </w:r>
    </w:p>
    <w:p w:rsidR="006E2DA3" w:rsidRDefault="00C84553">
      <w:pPr>
        <w:ind w:left="720"/>
        <w:rPr>
          <w:rFonts w:eastAsia="Calibri"/>
          <w:bCs/>
          <w:kern w:val="2"/>
          <w:sz w:val="28"/>
          <w:szCs w:val="28"/>
        </w:rPr>
      </w:pPr>
      <w:r>
        <w:rPr>
          <w:rFonts w:eastAsia="Calibri"/>
          <w:bCs/>
          <w:kern w:val="2"/>
          <w:sz w:val="28"/>
          <w:szCs w:val="28"/>
        </w:rPr>
        <w:t>- Электронная библиотека Издательского дома «Гребенников» https://grebennikon.ru/</w:t>
      </w:r>
    </w:p>
    <w:p w:rsidR="006E2DA3" w:rsidRDefault="00C84553">
      <w:pPr>
        <w:ind w:left="720"/>
        <w:rPr>
          <w:rFonts w:eastAsia="Calibri"/>
          <w:bCs/>
          <w:kern w:val="2"/>
          <w:sz w:val="28"/>
          <w:szCs w:val="28"/>
        </w:rPr>
      </w:pPr>
      <w:r>
        <w:rPr>
          <w:rFonts w:eastAsia="Calibri"/>
          <w:bCs/>
          <w:kern w:val="2"/>
          <w:sz w:val="28"/>
          <w:szCs w:val="28"/>
        </w:rPr>
        <w:t xml:space="preserve">- Научная электронная библиотека eLibrary.ru http://elibrary.ru  </w:t>
      </w:r>
    </w:p>
    <w:p w:rsidR="006E2DA3" w:rsidRDefault="00C84553">
      <w:pPr>
        <w:ind w:left="720"/>
        <w:rPr>
          <w:rFonts w:eastAsia="Calibri"/>
          <w:bCs/>
          <w:kern w:val="2"/>
          <w:sz w:val="28"/>
          <w:szCs w:val="28"/>
        </w:rPr>
      </w:pPr>
      <w:r>
        <w:rPr>
          <w:rFonts w:eastAsia="Calibri"/>
          <w:bCs/>
          <w:kern w:val="2"/>
          <w:sz w:val="28"/>
          <w:szCs w:val="28"/>
        </w:rPr>
        <w:t>- Национальная электронная библиотека http://нэб.рф/</w:t>
      </w:r>
    </w:p>
    <w:p w:rsidR="006E2DA3" w:rsidRDefault="006E2DA3">
      <w:pPr>
        <w:pStyle w:val="1"/>
        <w:rPr>
          <w:sz w:val="28"/>
          <w:szCs w:val="28"/>
        </w:rPr>
      </w:pPr>
    </w:p>
    <w:p w:rsidR="006E2DA3" w:rsidRDefault="00C84553">
      <w:pPr>
        <w:pStyle w:val="1"/>
      </w:pPr>
      <w:bookmarkStart w:id="40" w:name="__RefHeading___Toc22929_1172677980"/>
      <w:bookmarkStart w:id="41" w:name="_Toc117542336"/>
      <w:bookmarkEnd w:id="40"/>
      <w:r>
        <w:rPr>
          <w:sz w:val="28"/>
          <w:szCs w:val="28"/>
        </w:rPr>
        <w:t>10. Методические указания для обучающихся по освоению дисциплины</w:t>
      </w:r>
      <w:bookmarkEnd w:id="41"/>
    </w:p>
    <w:p w:rsidR="006E2DA3" w:rsidRDefault="00C84553">
      <w:pPr>
        <w:shd w:val="clear" w:color="auto" w:fill="FFFFFF"/>
        <w:ind w:firstLine="709"/>
      </w:pPr>
      <w:r>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D8119C">
        <w:rPr>
          <w:rFonts w:eastAsia="Calibri"/>
          <w:sz w:val="28"/>
          <w:szCs w:val="28"/>
          <w:lang w:eastAsia="en-US"/>
        </w:rPr>
        <w:t>кафедры</w:t>
      </w:r>
      <w:r>
        <w:rPr>
          <w:rFonts w:eastAsia="Calibri"/>
          <w:sz w:val="28"/>
          <w:szCs w:val="28"/>
          <w:lang w:eastAsia="en-US"/>
        </w:rPr>
        <w:t xml:space="preserve">. </w:t>
      </w:r>
    </w:p>
    <w:p w:rsidR="006E2DA3" w:rsidRDefault="006E2DA3">
      <w:pPr>
        <w:rPr>
          <w:rFonts w:eastAsia="Calibri"/>
          <w:b/>
          <w:bCs/>
          <w:kern w:val="2"/>
          <w:sz w:val="28"/>
          <w:szCs w:val="28"/>
        </w:rPr>
      </w:pPr>
    </w:p>
    <w:p w:rsidR="006E2DA3" w:rsidRDefault="00C84553">
      <w:pPr>
        <w:pStyle w:val="1"/>
      </w:pPr>
      <w:bookmarkStart w:id="42" w:name="__RefHeading___Toc22931_1172677980"/>
      <w:bookmarkStart w:id="43" w:name="_Toc117542337"/>
      <w:bookmarkEnd w:id="42"/>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rsidR="006E2DA3" w:rsidRDefault="006E2DA3">
      <w:pPr>
        <w:rPr>
          <w:sz w:val="28"/>
          <w:szCs w:val="28"/>
        </w:rPr>
      </w:pPr>
    </w:p>
    <w:p w:rsidR="006E2DA3" w:rsidRDefault="00C84553">
      <w:bookmarkStart w:id="44" w:name="_Toc531614950"/>
      <w:bookmarkStart w:id="45" w:name="_Toc531686467"/>
      <w:r>
        <w:rPr>
          <w:rFonts w:eastAsia="Calibri"/>
          <w:b/>
          <w:bCs/>
          <w:kern w:val="2"/>
          <w:sz w:val="28"/>
          <w:szCs w:val="28"/>
        </w:rPr>
        <w:t>11.1. Комплект лицензионного программного обеспечения:</w:t>
      </w:r>
      <w:bookmarkEnd w:id="44"/>
      <w:bookmarkEnd w:id="45"/>
    </w:p>
    <w:p w:rsidR="006E2DA3" w:rsidRDefault="00C84553">
      <w:bookmarkStart w:id="46" w:name="_Toc531614951"/>
      <w:bookmarkStart w:id="47" w:name="_Toc531686468"/>
      <w:bookmarkStart w:id="48" w:name="_Toc114177211"/>
      <w:bookmarkStart w:id="49" w:name="_Toc114177265"/>
      <w:r>
        <w:rPr>
          <w:rFonts w:eastAsia="Calibri"/>
          <w:bCs/>
          <w:kern w:val="2"/>
          <w:sz w:val="28"/>
          <w:szCs w:val="28"/>
        </w:rPr>
        <w:t xml:space="preserve">1. </w:t>
      </w:r>
      <w:bookmarkStart w:id="50" w:name="_Toc531614952"/>
      <w:bookmarkStart w:id="51" w:name="_Toc531686469"/>
      <w:bookmarkEnd w:id="46"/>
      <w:bookmarkEnd w:id="47"/>
      <w:r>
        <w:rPr>
          <w:rFonts w:eastAsia="Calibri"/>
          <w:bCs/>
          <w:kern w:val="2"/>
          <w:sz w:val="28"/>
          <w:szCs w:val="28"/>
        </w:rPr>
        <w:t xml:space="preserve">Компьютерные программы общего назначения </w:t>
      </w:r>
      <w:bookmarkEnd w:id="48"/>
      <w:bookmarkEnd w:id="49"/>
      <w:r>
        <w:rPr>
          <w:rFonts w:eastAsia="Calibri"/>
          <w:bCs/>
          <w:kern w:val="2"/>
          <w:sz w:val="28"/>
          <w:szCs w:val="28"/>
          <w:lang w:val="en-US"/>
        </w:rPr>
        <w:t>Astra</w:t>
      </w:r>
      <w:r>
        <w:rPr>
          <w:rFonts w:eastAsia="Calibri"/>
          <w:bCs/>
          <w:kern w:val="2"/>
          <w:sz w:val="28"/>
          <w:szCs w:val="28"/>
        </w:rPr>
        <w:t xml:space="preserve"> </w:t>
      </w:r>
      <w:r>
        <w:rPr>
          <w:rFonts w:eastAsia="Calibri"/>
          <w:bCs/>
          <w:kern w:val="2"/>
          <w:sz w:val="28"/>
          <w:szCs w:val="28"/>
          <w:lang w:val="en-US"/>
        </w:rPr>
        <w:t>Linux</w:t>
      </w:r>
      <w:r>
        <w:rPr>
          <w:rFonts w:eastAsia="Calibri"/>
          <w:bCs/>
          <w:kern w:val="2"/>
          <w:sz w:val="28"/>
          <w:szCs w:val="28"/>
        </w:rPr>
        <w:t xml:space="preserve">, </w:t>
      </w:r>
      <w:r>
        <w:rPr>
          <w:rFonts w:eastAsia="Calibri"/>
          <w:bCs/>
          <w:kern w:val="2"/>
          <w:sz w:val="28"/>
          <w:szCs w:val="28"/>
          <w:lang w:val="en-US"/>
        </w:rPr>
        <w:t>Libre</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p>
    <w:p w:rsidR="006E2DA3" w:rsidRDefault="00C84553">
      <w:bookmarkStart w:id="52" w:name="_Toc114177212"/>
      <w:bookmarkStart w:id="53" w:name="_Toc114177266"/>
      <w:r>
        <w:rPr>
          <w:rFonts w:eastAsia="Calibri"/>
          <w:bCs/>
          <w:kern w:val="2"/>
          <w:sz w:val="28"/>
          <w:szCs w:val="28"/>
        </w:rPr>
        <w:t xml:space="preserve">2. Антивирус </w:t>
      </w:r>
      <w:bookmarkEnd w:id="50"/>
      <w:bookmarkEnd w:id="51"/>
      <w:r>
        <w:rPr>
          <w:rFonts w:eastAsia="Calibri"/>
          <w:bCs/>
          <w:kern w:val="2"/>
          <w:sz w:val="28"/>
          <w:szCs w:val="28"/>
          <w:lang w:val="en-US"/>
        </w:rPr>
        <w:t>Kaspersky</w:t>
      </w:r>
      <w:bookmarkEnd w:id="52"/>
      <w:bookmarkEnd w:id="53"/>
    </w:p>
    <w:p w:rsidR="006E2DA3" w:rsidRDefault="00C84553">
      <w:bookmarkStart w:id="54" w:name="_Toc114177213"/>
      <w:bookmarkStart w:id="55" w:name="_Toc114177267"/>
      <w:r>
        <w:rPr>
          <w:rFonts w:eastAsia="Calibri"/>
          <w:bCs/>
          <w:kern w:val="2"/>
          <w:sz w:val="28"/>
          <w:szCs w:val="28"/>
        </w:rPr>
        <w:t>и др.</w:t>
      </w:r>
      <w:bookmarkEnd w:id="54"/>
      <w:bookmarkEnd w:id="55"/>
    </w:p>
    <w:p w:rsidR="006E2DA3" w:rsidRDefault="006E2DA3">
      <w:pPr>
        <w:rPr>
          <w:rFonts w:eastAsia="Calibri"/>
          <w:bCs/>
          <w:kern w:val="2"/>
          <w:sz w:val="28"/>
          <w:szCs w:val="28"/>
        </w:rPr>
      </w:pPr>
    </w:p>
    <w:p w:rsidR="006E2DA3" w:rsidRDefault="00C84553">
      <w:bookmarkStart w:id="56" w:name="_Toc531614953"/>
      <w:bookmarkStart w:id="57" w:name="_Toc531686470"/>
      <w:r>
        <w:rPr>
          <w:rFonts w:eastAsia="Calibri"/>
          <w:b/>
          <w:bCs/>
          <w:kern w:val="2"/>
          <w:sz w:val="28"/>
          <w:szCs w:val="28"/>
        </w:rPr>
        <w:t>11.2. Современные профессиональные базы данных и информационные справочные системы</w:t>
      </w:r>
      <w:bookmarkEnd w:id="56"/>
      <w:bookmarkEnd w:id="57"/>
    </w:p>
    <w:p w:rsidR="006E2DA3" w:rsidRDefault="006E2DA3">
      <w:pPr>
        <w:rPr>
          <w:rFonts w:eastAsia="Calibri"/>
          <w:b/>
          <w:bCs/>
          <w:kern w:val="2"/>
          <w:sz w:val="28"/>
          <w:szCs w:val="28"/>
        </w:rPr>
      </w:pPr>
    </w:p>
    <w:tbl>
      <w:tblPr>
        <w:tblW w:w="9238" w:type="dxa"/>
        <w:tblInd w:w="363" w:type="dxa"/>
        <w:tblLayout w:type="fixed"/>
        <w:tblLook w:val="04A0" w:firstRow="1" w:lastRow="0" w:firstColumn="1" w:lastColumn="0" w:noHBand="0" w:noVBand="1"/>
      </w:tblPr>
      <w:tblGrid>
        <w:gridCol w:w="860"/>
        <w:gridCol w:w="4510"/>
        <w:gridCol w:w="3868"/>
      </w:tblGrid>
      <w:tr w:rsidR="006E2DA3">
        <w:tc>
          <w:tcPr>
            <w:tcW w:w="860" w:type="dxa"/>
            <w:tcBorders>
              <w:top w:val="single" w:sz="4" w:space="0" w:color="000000"/>
              <w:left w:val="single" w:sz="4" w:space="0" w:color="000000"/>
              <w:bottom w:val="single" w:sz="4" w:space="0" w:color="000000"/>
              <w:right w:val="single" w:sz="4" w:space="0" w:color="000000"/>
            </w:tcBorders>
            <w:vAlign w:val="center"/>
          </w:tcPr>
          <w:p w:rsidR="006E2DA3" w:rsidRDefault="00C84553">
            <w:pPr>
              <w:shd w:val="clear" w:color="auto" w:fill="FFFFFF"/>
              <w:spacing w:line="276" w:lineRule="auto"/>
              <w:jc w:val="center"/>
            </w:pPr>
            <w:r>
              <w:rPr>
                <w:color w:val="000000"/>
                <w:szCs w:val="24"/>
                <w:lang w:eastAsia="en-US"/>
              </w:rPr>
              <w:t>№п/п</w:t>
            </w:r>
          </w:p>
        </w:tc>
        <w:tc>
          <w:tcPr>
            <w:tcW w:w="4510" w:type="dxa"/>
            <w:tcBorders>
              <w:top w:val="single" w:sz="4" w:space="0" w:color="000000"/>
              <w:left w:val="single" w:sz="4" w:space="0" w:color="000000"/>
              <w:bottom w:val="single" w:sz="4" w:space="0" w:color="000000"/>
              <w:right w:val="single" w:sz="4" w:space="0" w:color="000000"/>
            </w:tcBorders>
            <w:vAlign w:val="center"/>
          </w:tcPr>
          <w:p w:rsidR="006E2DA3" w:rsidRDefault="00C84553">
            <w:pPr>
              <w:shd w:val="clear" w:color="auto" w:fill="FFFFFF"/>
              <w:spacing w:line="276" w:lineRule="auto"/>
              <w:jc w:val="center"/>
            </w:pPr>
            <w:r>
              <w:rPr>
                <w:color w:val="000000"/>
                <w:szCs w:val="24"/>
                <w:lang w:eastAsia="en-US"/>
              </w:rPr>
              <w:t>Название рекомендуемых технических и компьютерных средств обучения</w:t>
            </w:r>
          </w:p>
        </w:tc>
        <w:tc>
          <w:tcPr>
            <w:tcW w:w="3868" w:type="dxa"/>
            <w:tcBorders>
              <w:top w:val="single" w:sz="4" w:space="0" w:color="000000"/>
              <w:left w:val="single" w:sz="4" w:space="0" w:color="000000"/>
              <w:bottom w:val="single" w:sz="4" w:space="0" w:color="000000"/>
              <w:right w:val="single" w:sz="4" w:space="0" w:color="000000"/>
            </w:tcBorders>
            <w:vAlign w:val="center"/>
          </w:tcPr>
          <w:p w:rsidR="006E2DA3" w:rsidRDefault="00C84553">
            <w:pPr>
              <w:shd w:val="clear" w:color="auto" w:fill="FFFFFF"/>
              <w:spacing w:line="276" w:lineRule="auto"/>
              <w:jc w:val="center"/>
            </w:pPr>
            <w:r>
              <w:rPr>
                <w:color w:val="000000"/>
                <w:szCs w:val="24"/>
                <w:lang w:eastAsia="en-US"/>
              </w:rPr>
              <w:t>Наименование разделов и тем</w:t>
            </w:r>
          </w:p>
        </w:tc>
      </w:tr>
      <w:tr w:rsidR="006E2DA3">
        <w:tc>
          <w:tcPr>
            <w:tcW w:w="860" w:type="dxa"/>
            <w:tcBorders>
              <w:top w:val="single" w:sz="4" w:space="0" w:color="000000"/>
              <w:left w:val="single" w:sz="4" w:space="0" w:color="000000"/>
              <w:bottom w:val="single" w:sz="4" w:space="0" w:color="000000"/>
              <w:right w:val="single" w:sz="4" w:space="0" w:color="000000"/>
            </w:tcBorders>
          </w:tcPr>
          <w:p w:rsidR="006E2DA3" w:rsidRDefault="00C84553">
            <w:pPr>
              <w:shd w:val="clear" w:color="auto" w:fill="FFFFFF"/>
              <w:spacing w:line="276" w:lineRule="auto"/>
            </w:pPr>
            <w:r>
              <w:rPr>
                <w:color w:val="000000"/>
                <w:szCs w:val="24"/>
                <w:lang w:eastAsia="en-US"/>
              </w:rPr>
              <w:t>1</w:t>
            </w:r>
          </w:p>
        </w:tc>
        <w:tc>
          <w:tcPr>
            <w:tcW w:w="4510" w:type="dxa"/>
            <w:tcBorders>
              <w:top w:val="single" w:sz="4" w:space="0" w:color="000000"/>
              <w:left w:val="single" w:sz="4" w:space="0" w:color="000000"/>
              <w:bottom w:val="single" w:sz="4" w:space="0" w:color="000000"/>
              <w:right w:val="single" w:sz="4" w:space="0" w:color="000000"/>
            </w:tcBorders>
          </w:tcPr>
          <w:p w:rsidR="006E2DA3" w:rsidRDefault="00C84553">
            <w:pPr>
              <w:shd w:val="clear" w:color="auto" w:fill="FFFFFF"/>
              <w:spacing w:line="276" w:lineRule="auto"/>
            </w:pPr>
            <w:r>
              <w:rPr>
                <w:rFonts w:eastAsia="Calibri"/>
                <w:bCs/>
                <w:sz w:val="28"/>
                <w:szCs w:val="28"/>
              </w:rPr>
              <w:t>Информационно-правовая система «Консультант Плюс»</w:t>
            </w:r>
          </w:p>
        </w:tc>
        <w:tc>
          <w:tcPr>
            <w:tcW w:w="3868" w:type="dxa"/>
            <w:tcBorders>
              <w:top w:val="single" w:sz="4" w:space="0" w:color="000000"/>
              <w:left w:val="single" w:sz="4" w:space="0" w:color="000000"/>
              <w:bottom w:val="single" w:sz="4" w:space="0" w:color="000000"/>
              <w:right w:val="single" w:sz="4" w:space="0" w:color="000000"/>
            </w:tcBorders>
          </w:tcPr>
          <w:p w:rsidR="006E2DA3" w:rsidRDefault="00C84553">
            <w:pPr>
              <w:shd w:val="clear" w:color="auto" w:fill="FFFFFF"/>
              <w:spacing w:line="276" w:lineRule="auto"/>
              <w:jc w:val="center"/>
            </w:pPr>
            <w:r>
              <w:rPr>
                <w:szCs w:val="24"/>
                <w:lang w:eastAsia="en-US"/>
              </w:rPr>
              <w:t xml:space="preserve"> Темы 1 - 4</w:t>
            </w:r>
          </w:p>
        </w:tc>
      </w:tr>
      <w:tr w:rsidR="006E2DA3">
        <w:tc>
          <w:tcPr>
            <w:tcW w:w="860" w:type="dxa"/>
            <w:tcBorders>
              <w:top w:val="single" w:sz="4" w:space="0" w:color="000000"/>
              <w:left w:val="single" w:sz="4" w:space="0" w:color="000000"/>
              <w:bottom w:val="single" w:sz="4" w:space="0" w:color="000000"/>
              <w:right w:val="single" w:sz="4" w:space="0" w:color="000000"/>
            </w:tcBorders>
          </w:tcPr>
          <w:p w:rsidR="006E2DA3" w:rsidRDefault="00C84553">
            <w:pPr>
              <w:shd w:val="clear" w:color="auto" w:fill="FFFFFF"/>
              <w:spacing w:line="276" w:lineRule="auto"/>
            </w:pPr>
            <w:r>
              <w:rPr>
                <w:color w:val="000000"/>
                <w:szCs w:val="24"/>
                <w:lang w:eastAsia="en-US"/>
              </w:rPr>
              <w:t>2</w:t>
            </w:r>
          </w:p>
        </w:tc>
        <w:tc>
          <w:tcPr>
            <w:tcW w:w="4510" w:type="dxa"/>
            <w:tcBorders>
              <w:top w:val="single" w:sz="4" w:space="0" w:color="000000"/>
              <w:left w:val="single" w:sz="4" w:space="0" w:color="000000"/>
              <w:bottom w:val="single" w:sz="4" w:space="0" w:color="000000"/>
              <w:right w:val="single" w:sz="4" w:space="0" w:color="000000"/>
            </w:tcBorders>
          </w:tcPr>
          <w:p w:rsidR="006E2DA3" w:rsidRDefault="00C84553">
            <w:pPr>
              <w:shd w:val="clear" w:color="auto" w:fill="FFFFFF"/>
              <w:spacing w:line="276" w:lineRule="auto"/>
            </w:pPr>
            <w:r>
              <w:rPr>
                <w:rFonts w:eastAsia="Calibri"/>
                <w:bCs/>
                <w:sz w:val="28"/>
                <w:szCs w:val="28"/>
              </w:rPr>
              <w:t>Информационно-правовая система «Гарант»</w:t>
            </w:r>
          </w:p>
        </w:tc>
        <w:tc>
          <w:tcPr>
            <w:tcW w:w="3868" w:type="dxa"/>
            <w:tcBorders>
              <w:top w:val="single" w:sz="4" w:space="0" w:color="000000"/>
              <w:left w:val="single" w:sz="4" w:space="0" w:color="000000"/>
              <w:bottom w:val="single" w:sz="4" w:space="0" w:color="000000"/>
              <w:right w:val="single" w:sz="4" w:space="0" w:color="000000"/>
            </w:tcBorders>
          </w:tcPr>
          <w:p w:rsidR="006E2DA3" w:rsidRDefault="00C84553">
            <w:pPr>
              <w:spacing w:line="276" w:lineRule="auto"/>
              <w:jc w:val="center"/>
            </w:pPr>
            <w:r>
              <w:rPr>
                <w:szCs w:val="24"/>
                <w:lang w:eastAsia="en-US"/>
              </w:rPr>
              <w:t xml:space="preserve"> Темы 1 - 4</w:t>
            </w:r>
          </w:p>
        </w:tc>
      </w:tr>
    </w:tbl>
    <w:p w:rsidR="006E2DA3" w:rsidRDefault="006E2DA3">
      <w:pPr>
        <w:rPr>
          <w:rFonts w:eastAsia="Calibri"/>
          <w:b/>
          <w:bCs/>
          <w:kern w:val="2"/>
          <w:sz w:val="28"/>
          <w:szCs w:val="28"/>
        </w:rPr>
      </w:pPr>
    </w:p>
    <w:p w:rsidR="006E2DA3" w:rsidRDefault="00C84553">
      <w:r>
        <w:rPr>
          <w:rFonts w:eastAsia="Calibri"/>
          <w:b/>
          <w:bCs/>
          <w:kern w:val="2"/>
          <w:sz w:val="28"/>
          <w:szCs w:val="28"/>
        </w:rPr>
        <w:t>11.3. Сертифицированные программные и аппаратные средства защиты информации</w:t>
      </w:r>
    </w:p>
    <w:p w:rsidR="006E2DA3" w:rsidRDefault="00C84553">
      <w:r>
        <w:rPr>
          <w:rFonts w:eastAsia="Calibri"/>
          <w:bCs/>
          <w:kern w:val="2"/>
          <w:sz w:val="28"/>
          <w:szCs w:val="28"/>
        </w:rPr>
        <w:t>Не используются.</w:t>
      </w:r>
    </w:p>
    <w:p w:rsidR="006E2DA3" w:rsidRDefault="006E2DA3">
      <w:pPr>
        <w:rPr>
          <w:bCs/>
          <w:sz w:val="28"/>
          <w:szCs w:val="28"/>
        </w:rPr>
      </w:pPr>
    </w:p>
    <w:p w:rsidR="006E2DA3" w:rsidRDefault="00C84553">
      <w:pPr>
        <w:pStyle w:val="1"/>
      </w:pPr>
      <w:bookmarkStart w:id="58" w:name="__RefHeading___Toc22933_1172677980"/>
      <w:bookmarkStart w:id="59" w:name="_Toc117542338"/>
      <w:bookmarkEnd w:id="58"/>
      <w:r>
        <w:rPr>
          <w:sz w:val="28"/>
          <w:szCs w:val="28"/>
        </w:rPr>
        <w:t>12. Описание материально-технической базы, необходимой для осуществления образовательного процесса по дисциплине.</w:t>
      </w:r>
      <w:bookmarkEnd w:id="59"/>
    </w:p>
    <w:p w:rsidR="006E2DA3" w:rsidRDefault="006E2DA3">
      <w:pPr>
        <w:rPr>
          <w:rFonts w:eastAsia="Calibri"/>
          <w:b/>
          <w:bCs/>
          <w:kern w:val="2"/>
          <w:sz w:val="28"/>
          <w:szCs w:val="28"/>
        </w:rPr>
      </w:pPr>
    </w:p>
    <w:p w:rsidR="006E2DA3" w:rsidRDefault="00C84553">
      <w:pPr>
        <w:rPr>
          <w:sz w:val="28"/>
          <w:szCs w:val="28"/>
        </w:rPr>
      </w:pPr>
      <w:r>
        <w:rPr>
          <w:sz w:val="28"/>
          <w:szCs w:val="28"/>
        </w:rPr>
        <w:t>Аудиторный фонд Финансового университета.</w:t>
      </w:r>
    </w:p>
    <w:sectPr w:rsidR="006E2DA3" w:rsidSect="00BB0211">
      <w:headerReference w:type="default" r:id="rId17"/>
      <w:headerReference w:type="first" r:id="rId18"/>
      <w:pgSz w:w="11906" w:h="16838"/>
      <w:pgMar w:top="1134" w:right="567" w:bottom="1134" w:left="1134" w:header="708" w:footer="0"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124" w:rsidRDefault="008F6124">
      <w:r>
        <w:separator/>
      </w:r>
    </w:p>
  </w:endnote>
  <w:endnote w:type="continuationSeparator" w:id="0">
    <w:p w:rsidR="008F6124" w:rsidRDefault="008F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124" w:rsidRDefault="008F6124">
      <w:r>
        <w:separator/>
      </w:r>
    </w:p>
  </w:footnote>
  <w:footnote w:type="continuationSeparator" w:id="0">
    <w:p w:rsidR="008F6124" w:rsidRDefault="008F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263047"/>
      <w:docPartObj>
        <w:docPartGallery w:val="Page Numbers (Top of Page)"/>
        <w:docPartUnique/>
      </w:docPartObj>
    </w:sdtPr>
    <w:sdtEndPr/>
    <w:sdtContent>
      <w:p w:rsidR="006E2DA3" w:rsidRDefault="00C84553">
        <w:pPr>
          <w:pStyle w:val="ac"/>
          <w:jc w:val="center"/>
        </w:pPr>
        <w:r>
          <w:fldChar w:fldCharType="begin"/>
        </w:r>
        <w:r>
          <w:instrText xml:space="preserve"> PAGE </w:instrText>
        </w:r>
        <w:r>
          <w:fldChar w:fldCharType="separate"/>
        </w:r>
        <w:r w:rsidR="00057470">
          <w:rPr>
            <w:noProof/>
          </w:rPr>
          <w:t>1</w:t>
        </w:r>
        <w:r>
          <w:fldChar w:fldCharType="end"/>
        </w:r>
      </w:p>
    </w:sdtContent>
  </w:sdt>
  <w:p w:rsidR="006E2DA3" w:rsidRDefault="006E2DA3">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87161"/>
      <w:docPartObj>
        <w:docPartGallery w:val="Page Numbers (Top of Page)"/>
        <w:docPartUnique/>
      </w:docPartObj>
    </w:sdtPr>
    <w:sdtEndPr/>
    <w:sdtContent>
      <w:p w:rsidR="006E2DA3" w:rsidRDefault="00C84553">
        <w:pPr>
          <w:pStyle w:val="ac"/>
          <w:jc w:val="center"/>
        </w:pPr>
        <w:r>
          <w:fldChar w:fldCharType="begin"/>
        </w:r>
        <w:r>
          <w:instrText xml:space="preserve"> PAGE </w:instrText>
        </w:r>
        <w:r>
          <w:fldChar w:fldCharType="separate"/>
        </w:r>
        <w:r w:rsidR="00057470">
          <w:rPr>
            <w:noProof/>
          </w:rPr>
          <w:t>0</w:t>
        </w:r>
        <w:r>
          <w:fldChar w:fldCharType="end"/>
        </w:r>
      </w:p>
    </w:sdtContent>
  </w:sdt>
  <w:p w:rsidR="006E2DA3" w:rsidRDefault="006E2DA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04E9A"/>
    <w:multiLevelType w:val="multilevel"/>
    <w:tmpl w:val="67CC58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271FF5"/>
    <w:multiLevelType w:val="multilevel"/>
    <w:tmpl w:val="46B03A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741B7F"/>
    <w:multiLevelType w:val="multilevel"/>
    <w:tmpl w:val="255EC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0F35B50"/>
    <w:multiLevelType w:val="multilevel"/>
    <w:tmpl w:val="85489B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46D12FF"/>
    <w:multiLevelType w:val="multilevel"/>
    <w:tmpl w:val="C71E7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77E7EEF"/>
    <w:multiLevelType w:val="multilevel"/>
    <w:tmpl w:val="EA80E8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4"/>
  </w:num>
  <w:num w:numId="3">
    <w:abstractNumId w:val="5"/>
  </w:num>
  <w:num w:numId="4">
    <w:abstractNumId w:val="3"/>
  </w:num>
  <w:num w:numId="5">
    <w:abstractNumId w:val="2"/>
  </w:num>
  <w:num w:numId="6">
    <w:abstractNumId w:val="0"/>
  </w:num>
  <w:num w:numId="7">
    <w:abstractNumId w:val="5"/>
    <w:lvlOverride w:ilvl="0">
      <w:startOverride w:val="1"/>
    </w:lvlOverride>
  </w:num>
  <w:num w:numId="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DA3"/>
    <w:rsid w:val="00045754"/>
    <w:rsid w:val="00057470"/>
    <w:rsid w:val="00204F5E"/>
    <w:rsid w:val="00311E6B"/>
    <w:rsid w:val="004069C0"/>
    <w:rsid w:val="00415743"/>
    <w:rsid w:val="006E2DA3"/>
    <w:rsid w:val="007B2676"/>
    <w:rsid w:val="00855125"/>
    <w:rsid w:val="008E063F"/>
    <w:rsid w:val="008F6124"/>
    <w:rsid w:val="009839C3"/>
    <w:rsid w:val="00BB0211"/>
    <w:rsid w:val="00C84553"/>
    <w:rsid w:val="00D8119C"/>
    <w:rsid w:val="00FC3EB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EDA77"/>
  <w15:docId w15:val="{9F820A97-958B-410A-A1D2-EAF67220A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529"/>
    <w:pPr>
      <w:widowControl w:val="0"/>
      <w:jc w:val="both"/>
    </w:pPr>
    <w:rPr>
      <w:rFonts w:ascii="Times New Roman" w:eastAsia="Times New Roman" w:hAnsi="Times New Roman" w:cs="Times New Roman"/>
      <w:sz w:val="24"/>
      <w:szCs w:val="20"/>
      <w:lang w:eastAsia="ru-RU"/>
    </w:rPr>
  </w:style>
  <w:style w:type="paragraph" w:styleId="1">
    <w:name w:val="heading 1"/>
    <w:basedOn w:val="a"/>
    <w:next w:val="a"/>
    <w:link w:val="10"/>
    <w:autoRedefine/>
    <w:uiPriority w:val="9"/>
    <w:qFormat/>
    <w:rsid w:val="009B40DA"/>
    <w:pPr>
      <w:keepNext/>
      <w:keepLines/>
      <w:outlineLvl w:val="0"/>
    </w:pPr>
    <w:rPr>
      <w:rFonts w:eastAsia="Calibri" w:cstheme="majorBidi"/>
      <w:b/>
      <w:szCs w:val="32"/>
    </w:rPr>
  </w:style>
  <w:style w:type="paragraph" w:styleId="2">
    <w:name w:val="heading 2"/>
    <w:basedOn w:val="a"/>
    <w:next w:val="a"/>
    <w:link w:val="20"/>
    <w:uiPriority w:val="9"/>
    <w:unhideWhenUsed/>
    <w:qFormat/>
    <w:rsid w:val="006B0E6F"/>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Pr>
      <w:vertAlign w:val="superscript"/>
    </w:rPr>
  </w:style>
  <w:style w:type="character" w:styleId="a5">
    <w:name w:val="footnote reference"/>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132043"/>
    <w:rPr>
      <w:rFonts w:ascii="Times New Roman" w:eastAsia="Times New Roman" w:hAnsi="Times New Roman" w:cs="Times New Roman"/>
      <w:b/>
      <w:sz w:val="24"/>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2">
    <w:name w:val="Гиперссылка1"/>
    <w:basedOn w:val="a0"/>
    <w:uiPriority w:val="99"/>
    <w:unhideWhenUsed/>
    <w:qFormat/>
    <w:rsid w:val="00261057"/>
    <w:rPr>
      <w:color w:val="0000FF" w:themeColor="hyperlink"/>
      <w:u w:val="single"/>
    </w:rPr>
  </w:style>
  <w:style w:type="character" w:customStyle="1" w:styleId="af1">
    <w:name w:val="Абзац списка Знак"/>
    <w:link w:val="af2"/>
    <w:uiPriority w:val="34"/>
    <w:qFormat/>
    <w:locked/>
    <w:rsid w:val="00EB1F01"/>
    <w:rPr>
      <w:rFonts w:ascii="Times New Roman" w:eastAsia="Times New Roman" w:hAnsi="Times New Roman" w:cs="Times New Roman"/>
      <w:sz w:val="20"/>
      <w:szCs w:val="20"/>
      <w:lang w:eastAsia="ru-RU"/>
    </w:rPr>
  </w:style>
  <w:style w:type="character" w:customStyle="1" w:styleId="13">
    <w:name w:val="Неразрешенное упоминание1"/>
    <w:basedOn w:val="a0"/>
    <w:uiPriority w:val="99"/>
    <w:semiHidden/>
    <w:unhideWhenUsed/>
    <w:qFormat/>
    <w:rsid w:val="00B20C68"/>
    <w:rPr>
      <w:color w:val="605E5C"/>
      <w:shd w:val="clear" w:color="auto" w:fill="E1DFDD"/>
    </w:rPr>
  </w:style>
  <w:style w:type="character" w:customStyle="1" w:styleId="10">
    <w:name w:val="Заголовок 1 Знак"/>
    <w:basedOn w:val="a0"/>
    <w:link w:val="1"/>
    <w:uiPriority w:val="9"/>
    <w:qFormat/>
    <w:rsid w:val="009B40DA"/>
    <w:rPr>
      <w:rFonts w:ascii="Times New Roman" w:eastAsia="Calibri" w:hAnsi="Times New Roman" w:cstheme="majorBidi"/>
      <w:b/>
      <w:sz w:val="24"/>
      <w:szCs w:val="32"/>
      <w:lang w:eastAsia="ru-RU"/>
    </w:rPr>
  </w:style>
  <w:style w:type="character" w:customStyle="1" w:styleId="20">
    <w:name w:val="Заголовок 2 Знак"/>
    <w:basedOn w:val="a0"/>
    <w:link w:val="2"/>
    <w:uiPriority w:val="9"/>
    <w:qFormat/>
    <w:rsid w:val="006B0E6F"/>
    <w:rPr>
      <w:rFonts w:asciiTheme="majorHAnsi" w:eastAsiaTheme="majorEastAsia" w:hAnsiTheme="majorHAnsi" w:cstheme="majorBidi"/>
      <w:color w:val="365F91" w:themeColor="accent1" w:themeShade="BF"/>
      <w:sz w:val="26"/>
      <w:szCs w:val="26"/>
      <w:lang w:eastAsia="ru-RU"/>
    </w:rPr>
  </w:style>
  <w:style w:type="character" w:customStyle="1" w:styleId="FontStyle12">
    <w:name w:val="Font Style12"/>
    <w:qFormat/>
    <w:rsid w:val="00FC1B25"/>
    <w:rPr>
      <w:rFonts w:ascii="Times New Roman" w:hAnsi="Times New Roman" w:cs="Times New Roman"/>
      <w:sz w:val="26"/>
      <w:szCs w:val="26"/>
    </w:rPr>
  </w:style>
  <w:style w:type="character" w:customStyle="1" w:styleId="af3">
    <w:name w:val="Ссылка указателя"/>
    <w:qFormat/>
  </w:style>
  <w:style w:type="character" w:customStyle="1" w:styleId="af4">
    <w:name w:val="Символ концевой сноски"/>
    <w:qFormat/>
    <w:rPr>
      <w:vertAlign w:val="superscript"/>
    </w:rPr>
  </w:style>
  <w:style w:type="character" w:styleId="af5">
    <w:name w:val="endnote reference"/>
    <w:rPr>
      <w:vertAlign w:val="superscript"/>
    </w:rPr>
  </w:style>
  <w:style w:type="character" w:customStyle="1" w:styleId="af6">
    <w:name w:val="Символ нумерации"/>
    <w:qFormat/>
  </w:style>
  <w:style w:type="character" w:styleId="af7">
    <w:name w:val="FollowedHyperlink"/>
    <w:rPr>
      <w:color w:val="800000"/>
      <w:u w:val="single"/>
    </w:rPr>
  </w:style>
  <w:style w:type="character" w:customStyle="1" w:styleId="af8">
    <w:name w:val="Без интервала Знак"/>
    <w:link w:val="af9"/>
    <w:uiPriority w:val="1"/>
    <w:qFormat/>
    <w:locked/>
    <w:rsid w:val="00555891"/>
  </w:style>
  <w:style w:type="character" w:styleId="afa">
    <w:name w:val="Hyperlink"/>
    <w:rPr>
      <w:color w:val="000080"/>
      <w:u w:val="single"/>
    </w:rPr>
  </w:style>
  <w:style w:type="paragraph" w:styleId="aa">
    <w:name w:val="Title"/>
    <w:basedOn w:val="a"/>
    <w:next w:val="af0"/>
    <w:link w:val="a9"/>
    <w:qFormat/>
    <w:rsid w:val="00132043"/>
    <w:pPr>
      <w:widowControl/>
    </w:pPr>
    <w:rPr>
      <w:b/>
    </w:rPr>
  </w:style>
  <w:style w:type="paragraph" w:styleId="af0">
    <w:name w:val="Body Text"/>
    <w:basedOn w:val="a"/>
    <w:link w:val="af"/>
    <w:semiHidden/>
    <w:unhideWhenUsed/>
    <w:rsid w:val="00110F5C"/>
    <w:pPr>
      <w:widowControl/>
      <w:spacing w:after="120"/>
    </w:pPr>
  </w:style>
  <w:style w:type="paragraph" w:styleId="afb">
    <w:name w:val="List"/>
    <w:basedOn w:val="af0"/>
    <w:rPr>
      <w:rFonts w:cs="Lucida Sans"/>
    </w:rPr>
  </w:style>
  <w:style w:type="paragraph" w:styleId="afc">
    <w:name w:val="caption"/>
    <w:basedOn w:val="a"/>
    <w:qFormat/>
    <w:pPr>
      <w:suppressLineNumbers/>
      <w:spacing w:before="120" w:after="120"/>
    </w:pPr>
    <w:rPr>
      <w:rFonts w:cs="Lucida Sans"/>
      <w:i/>
      <w:iCs/>
      <w:szCs w:val="24"/>
    </w:rPr>
  </w:style>
  <w:style w:type="paragraph" w:styleId="afd">
    <w:name w:val="index heading"/>
    <w:basedOn w:val="aa"/>
  </w:style>
  <w:style w:type="paragraph" w:customStyle="1" w:styleId="caption1">
    <w:name w:val="caption1"/>
    <w:basedOn w:val="a"/>
    <w:qFormat/>
    <w:pPr>
      <w:suppressLineNumbers/>
      <w:spacing w:before="120" w:after="120"/>
    </w:pPr>
    <w:rPr>
      <w:rFonts w:cs="Lucida Sans"/>
      <w:i/>
      <w:iCs/>
      <w:szCs w:val="24"/>
    </w:rPr>
  </w:style>
  <w:style w:type="paragraph" w:customStyle="1" w:styleId="indexheading1">
    <w:name w:val="index heading1"/>
    <w:basedOn w:val="aa"/>
    <w:qFormat/>
  </w:style>
  <w:style w:type="paragraph" w:customStyle="1" w:styleId="14">
    <w:name w:val="Заголовок1"/>
    <w:basedOn w:val="a"/>
    <w:next w:val="af0"/>
    <w:qFormat/>
    <w:pPr>
      <w:keepNext/>
      <w:spacing w:before="240" w:after="120"/>
    </w:pPr>
    <w:rPr>
      <w:rFonts w:ascii="Liberation Sans" w:eastAsia="Microsoft YaHei" w:hAnsi="Liberation Sans" w:cs="Lucida Sans"/>
      <w:sz w:val="28"/>
      <w:szCs w:val="28"/>
    </w:rPr>
  </w:style>
  <w:style w:type="paragraph" w:customStyle="1" w:styleId="caption11">
    <w:name w:val="caption11"/>
    <w:basedOn w:val="a"/>
    <w:qFormat/>
    <w:pPr>
      <w:suppressLineNumbers/>
      <w:spacing w:before="120" w:after="120"/>
    </w:pPr>
    <w:rPr>
      <w:rFonts w:cs="Lucida Sans"/>
      <w:i/>
      <w:iCs/>
      <w:szCs w:val="24"/>
    </w:rPr>
  </w:style>
  <w:style w:type="paragraph" w:customStyle="1" w:styleId="indexheading11">
    <w:name w:val="index heading11"/>
    <w:basedOn w:val="14"/>
    <w:qFormat/>
  </w:style>
  <w:style w:type="paragraph" w:customStyle="1" w:styleId="caption111">
    <w:name w:val="caption111"/>
    <w:basedOn w:val="a"/>
    <w:qFormat/>
    <w:pPr>
      <w:suppressLineNumbers/>
      <w:spacing w:before="120" w:after="120"/>
    </w:pPr>
    <w:rPr>
      <w:rFonts w:cs="Lucida Sans"/>
      <w:i/>
      <w:iCs/>
      <w:szCs w:val="24"/>
    </w:rPr>
  </w:style>
  <w:style w:type="paragraph" w:customStyle="1" w:styleId="indexheading111">
    <w:name w:val="index heading111"/>
    <w:basedOn w:val="14"/>
    <w:qFormat/>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2">
    <w:name w:val="List Paragraph"/>
    <w:basedOn w:val="a"/>
    <w:link w:val="af1"/>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e">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f">
    <w:name w:val="Normal (Web)"/>
    <w:basedOn w:val="a"/>
    <w:uiPriority w:val="99"/>
    <w:unhideWhenUsed/>
    <w:qFormat/>
    <w:rsid w:val="00D6677C"/>
    <w:pPr>
      <w:widowControl/>
      <w:spacing w:beforeAutospacing="1" w:afterAutospacing="1"/>
    </w:pPr>
    <w:rPr>
      <w:szCs w:val="24"/>
    </w:rPr>
  </w:style>
  <w:style w:type="paragraph" w:styleId="15">
    <w:name w:val="toc 1"/>
    <w:basedOn w:val="a"/>
    <w:next w:val="a"/>
    <w:autoRedefine/>
    <w:uiPriority w:val="39"/>
    <w:rsid w:val="00261057"/>
    <w:pPr>
      <w:spacing w:line="360" w:lineRule="auto"/>
      <w:ind w:right="140"/>
    </w:pPr>
    <w:rPr>
      <w:szCs w:val="24"/>
    </w:rPr>
  </w:style>
  <w:style w:type="paragraph" w:customStyle="1" w:styleId="Main">
    <w:name w:val="Main"/>
    <w:qFormat/>
    <w:rsid w:val="00F8697B"/>
    <w:pPr>
      <w:spacing w:after="160" w:line="259" w:lineRule="auto"/>
      <w:jc w:val="both"/>
    </w:pPr>
    <w:rPr>
      <w:rFonts w:ascii="Calibri" w:eastAsiaTheme="minorEastAsia" w:hAnsi="Calibri"/>
      <w:color w:val="000000"/>
      <w:sz w:val="28"/>
      <w:lang w:eastAsia="ru-RU"/>
    </w:rPr>
  </w:style>
  <w:style w:type="paragraph" w:styleId="aff0">
    <w:name w:val="TOC Heading"/>
    <w:basedOn w:val="1"/>
    <w:next w:val="a"/>
    <w:uiPriority w:val="39"/>
    <w:unhideWhenUsed/>
    <w:qFormat/>
    <w:rsid w:val="00BC3140"/>
    <w:pPr>
      <w:widowControl/>
      <w:spacing w:line="259" w:lineRule="auto"/>
      <w:jc w:val="left"/>
      <w:outlineLvl w:val="9"/>
    </w:pPr>
  </w:style>
  <w:style w:type="paragraph" w:customStyle="1" w:styleId="aligncenter">
    <w:name w:val="align_center"/>
    <w:basedOn w:val="a"/>
    <w:qFormat/>
    <w:rsid w:val="008F394E"/>
    <w:pPr>
      <w:widowControl/>
      <w:spacing w:beforeAutospacing="1" w:afterAutospacing="1"/>
      <w:jc w:val="left"/>
    </w:pPr>
    <w:rPr>
      <w:szCs w:val="24"/>
    </w:rPr>
  </w:style>
  <w:style w:type="paragraph" w:customStyle="1" w:styleId="Style2">
    <w:name w:val="Style2"/>
    <w:basedOn w:val="a"/>
    <w:qFormat/>
    <w:rsid w:val="00A10C3C"/>
    <w:pPr>
      <w:spacing w:line="484" w:lineRule="exact"/>
      <w:ind w:firstLine="715"/>
    </w:pPr>
    <w:rPr>
      <w:szCs w:val="24"/>
    </w:rPr>
  </w:style>
  <w:style w:type="paragraph" w:styleId="af9">
    <w:name w:val="No Spacing"/>
    <w:link w:val="af8"/>
    <w:uiPriority w:val="1"/>
    <w:qFormat/>
    <w:rsid w:val="00CD5555"/>
  </w:style>
  <w:style w:type="paragraph" w:customStyle="1" w:styleId="aff1">
    <w:name w:val="Содержимое таблицы"/>
    <w:basedOn w:val="a"/>
    <w:qFormat/>
    <w:pPr>
      <w:suppressLineNumbers/>
    </w:pPr>
  </w:style>
  <w:style w:type="paragraph" w:customStyle="1" w:styleId="aff2">
    <w:name w:val="Заголовок таблицы"/>
    <w:basedOn w:val="aff1"/>
    <w:qFormat/>
    <w:pPr>
      <w:jc w:val="center"/>
    </w:pPr>
    <w:rPr>
      <w:b/>
      <w:bCs/>
    </w:rPr>
  </w:style>
  <w:style w:type="paragraph" w:styleId="21">
    <w:name w:val="toc 2"/>
    <w:basedOn w:val="indexheading11"/>
    <w:pPr>
      <w:tabs>
        <w:tab w:val="right" w:leader="dot" w:pos="9922"/>
      </w:tabs>
      <w:ind w:left="283"/>
    </w:pPr>
  </w:style>
  <w:style w:type="paragraph" w:customStyle="1" w:styleId="3">
    <w:name w:val="Основной текст (3)"/>
    <w:basedOn w:val="a"/>
    <w:qFormat/>
    <w:pPr>
      <w:shd w:val="clear" w:color="auto" w:fill="FFFFFF"/>
      <w:spacing w:line="0" w:lineRule="atLeast"/>
      <w:jc w:val="center"/>
    </w:pPr>
    <w:rPr>
      <w:b/>
      <w:bCs/>
      <w:spacing w:val="10"/>
      <w:sz w:val="25"/>
      <w:szCs w:val="25"/>
      <w:lang w:eastAsia="en-US"/>
    </w:rPr>
  </w:style>
  <w:style w:type="paragraph" w:customStyle="1" w:styleId="Default">
    <w:name w:val="Default"/>
    <w:qFormat/>
    <w:rPr>
      <w:rFonts w:ascii="Times New Roman" w:eastAsia="Calibri" w:hAnsi="Times New Roman" w:cs="Times New Roman"/>
      <w:color w:val="000000"/>
      <w:sz w:val="24"/>
      <w:szCs w:val="24"/>
    </w:rPr>
  </w:style>
  <w:style w:type="paragraph" w:customStyle="1" w:styleId="LTGliederung1">
    <w:name w:val="Заголовок и объект~LT~Gliederung 1"/>
    <w:qFormat/>
    <w:pPr>
      <w:spacing w:before="283" w:line="216" w:lineRule="auto"/>
    </w:pPr>
    <w:rPr>
      <w:rFonts w:ascii="Lucida Sans" w:eastAsia="Tahoma" w:hAnsi="Lucida Sans" w:cs="Calibri"/>
      <w:color w:val="000000"/>
      <w:kern w:val="2"/>
      <w:sz w:val="56"/>
      <w:szCs w:val="24"/>
    </w:rPr>
  </w:style>
  <w:style w:type="table" w:styleId="aff3">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45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log.gov.by/tax_code/"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europa.eu/doi/10.2778/41717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rlis.am/documentview.aspx?docid=13740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xation-customs.ec.europa.eu/taxation-1/economic-analysis-taxation/annual-report-taxation_en" TargetMode="External"/><Relationship Id="rId5" Type="http://schemas.openxmlformats.org/officeDocument/2006/relationships/numbering" Target="numbering.xml"/><Relationship Id="rId15" Type="http://schemas.openxmlformats.org/officeDocument/2006/relationships/hyperlink" Target="http://cbd.minjust.gov.kg/act/view/ru-ru/11234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line.zakon.kz/Document/?doc_id=36148637"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08EAD-FBA5-4BC5-8DD2-091823F05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19444-C872-4431-8018-780641EF59C3}">
  <ds:schemaRefs>
    <ds:schemaRef ds:uri="http://schemas.microsoft.com/sharepoint/v3/contenttype/forms"/>
  </ds:schemaRefs>
</ds:datastoreItem>
</file>

<file path=customXml/itemProps3.xml><?xml version="1.0" encoding="utf-8"?>
<ds:datastoreItem xmlns:ds="http://schemas.openxmlformats.org/officeDocument/2006/customXml" ds:itemID="{09C5D107-CEB2-461B-89D9-A98BC2C3D7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9B532-201E-4AD7-9AB4-268335AA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9151</Words>
  <Characters>52164</Characters>
  <Application>Microsoft Office Word</Application>
  <DocSecurity>0</DocSecurity>
  <Lines>434</Lines>
  <Paragraphs>122</Paragraphs>
  <ScaleCrop>false</ScaleCrop>
  <Company/>
  <LinksUpToDate>false</LinksUpToDate>
  <CharactersWithSpaces>61193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Граждан Оксана Николаевна</cp:lastModifiedBy>
  <cp:revision>17</cp:revision>
  <cp:lastPrinted>2019-04-15T07:43:00Z</cp:lastPrinted>
  <dcterms:created xsi:type="dcterms:W3CDTF">2024-02-29T07:50:00Z</dcterms:created>
  <dcterms:modified xsi:type="dcterms:W3CDTF">2024-03-19T13:02:00Z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